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F13BD" w14:textId="77777777" w:rsidR="007333BA" w:rsidRPr="00D40D87" w:rsidRDefault="00124B65" w:rsidP="00A50040">
      <w:pPr>
        <w:pStyle w:val="Nzev"/>
        <w:rPr>
          <w:bCs/>
          <w:iCs/>
        </w:rPr>
      </w:pPr>
      <w:r w:rsidRPr="00D40D87">
        <w:t>D.1.</w:t>
      </w:r>
      <w:r w:rsidR="0091317A">
        <w:t>1</w:t>
      </w:r>
      <w:r w:rsidRPr="00D40D87">
        <w:t xml:space="preserve"> </w:t>
      </w:r>
      <w:r w:rsidR="007333BA" w:rsidRPr="00D40D87">
        <w:t xml:space="preserve">Technická </w:t>
      </w:r>
      <w:r w:rsidR="007333BA" w:rsidRPr="00D40D87">
        <w:rPr>
          <w:bCs/>
          <w:iCs/>
        </w:rPr>
        <w:t>zpráva</w:t>
      </w:r>
    </w:p>
    <w:p w14:paraId="3E55026A" w14:textId="77777777" w:rsidR="00A50040" w:rsidRPr="00D40D87" w:rsidRDefault="00A50040" w:rsidP="00A50040"/>
    <w:p w14:paraId="5E4A84A8" w14:textId="77777777" w:rsidR="00124B65" w:rsidRPr="00D40D87" w:rsidRDefault="00124B65" w:rsidP="00A50040"/>
    <w:p w14:paraId="6BD00D4D" w14:textId="77777777" w:rsidR="00A50040" w:rsidRPr="00D40D87" w:rsidRDefault="00A50040" w:rsidP="00A50040"/>
    <w:p w14:paraId="279B2EDF" w14:textId="77777777" w:rsidR="007333BA" w:rsidRPr="00D40D87" w:rsidRDefault="00475AB1" w:rsidP="005E148B">
      <w:pPr>
        <w:pStyle w:val="Podnadpis"/>
        <w:spacing w:before="120" w:line="276" w:lineRule="auto"/>
        <w:ind w:left="1985" w:hanging="1985"/>
        <w:rPr>
          <w:rFonts w:cs="Arial"/>
          <w:sz w:val="26"/>
          <w:szCs w:val="26"/>
        </w:rPr>
      </w:pPr>
      <w:r w:rsidRPr="00D40D87">
        <w:rPr>
          <w:rFonts w:cs="Arial"/>
          <w:sz w:val="26"/>
          <w:szCs w:val="26"/>
        </w:rPr>
        <w:t>Stavebník:</w:t>
      </w:r>
      <w:r w:rsidR="007333BA" w:rsidRPr="00D40D87">
        <w:rPr>
          <w:rFonts w:cs="Arial"/>
          <w:sz w:val="26"/>
          <w:szCs w:val="26"/>
        </w:rPr>
        <w:tab/>
      </w:r>
      <w:r w:rsidR="004C3F6D" w:rsidRPr="00D40D87">
        <w:rPr>
          <w:rFonts w:ascii="Calibri" w:hAnsi="Calibri" w:cs="Calibri"/>
          <w:szCs w:val="24"/>
        </w:rPr>
        <w:t>Městský úřad v Petřvaldě</w:t>
      </w:r>
      <w:r w:rsidR="007B6046" w:rsidRPr="00D40D87">
        <w:rPr>
          <w:rFonts w:ascii="Calibri" w:hAnsi="Calibri" w:cs="Calibri"/>
          <w:szCs w:val="24"/>
        </w:rPr>
        <w:tab/>
      </w:r>
      <w:r w:rsidR="007B6046" w:rsidRPr="00D40D87">
        <w:rPr>
          <w:rFonts w:cs="Arial"/>
          <w:sz w:val="26"/>
          <w:szCs w:val="26"/>
        </w:rPr>
        <w:br/>
      </w:r>
      <w:r w:rsidR="004C3F6D" w:rsidRPr="00D40D87">
        <w:rPr>
          <w:rFonts w:ascii="Calibri" w:hAnsi="Calibri" w:cs="Calibri"/>
          <w:szCs w:val="24"/>
        </w:rPr>
        <w:t>Náměstí Gen. Vicherka 2511, 735 41 Petřvald</w:t>
      </w:r>
      <w:r w:rsidR="007B6046" w:rsidRPr="00D40D87">
        <w:rPr>
          <w:rFonts w:cs="Arial"/>
          <w:sz w:val="26"/>
          <w:szCs w:val="26"/>
        </w:rPr>
        <w:tab/>
      </w:r>
    </w:p>
    <w:p w14:paraId="0761EA12" w14:textId="77777777" w:rsidR="004C3F6D" w:rsidRPr="00D40D87" w:rsidRDefault="007333BA" w:rsidP="005E148B">
      <w:pPr>
        <w:tabs>
          <w:tab w:val="left" w:pos="851"/>
        </w:tabs>
        <w:spacing w:line="276" w:lineRule="auto"/>
        <w:ind w:firstLine="0"/>
        <w:rPr>
          <w:rFonts w:ascii="Calibri" w:hAnsi="Calibri" w:cs="Calibri"/>
          <w:b/>
          <w:snapToGrid w:val="0"/>
          <w:sz w:val="28"/>
          <w:szCs w:val="24"/>
          <w:lang w:eastAsia="cs-CZ"/>
        </w:rPr>
      </w:pPr>
      <w:r w:rsidRPr="00D40D87">
        <w:rPr>
          <w:rFonts w:cs="Arial"/>
          <w:b/>
          <w:snapToGrid w:val="0"/>
          <w:sz w:val="26"/>
          <w:szCs w:val="26"/>
          <w:lang w:eastAsia="cs-CZ"/>
        </w:rPr>
        <w:t>Stavba:</w:t>
      </w:r>
      <w:r w:rsidRPr="00D40D87">
        <w:rPr>
          <w:rFonts w:cs="Arial"/>
          <w:sz w:val="26"/>
          <w:szCs w:val="26"/>
        </w:rPr>
        <w:tab/>
      </w:r>
      <w:r w:rsidR="004C3F6D" w:rsidRPr="00D40D87">
        <w:rPr>
          <w:rFonts w:cs="Arial"/>
          <w:sz w:val="26"/>
          <w:szCs w:val="26"/>
        </w:rPr>
        <w:t xml:space="preserve">       </w:t>
      </w:r>
      <w:r w:rsidR="004C3F6D" w:rsidRPr="00D40D87">
        <w:rPr>
          <w:rFonts w:ascii="Calibri" w:hAnsi="Calibri" w:cs="Calibri"/>
          <w:b/>
          <w:snapToGrid w:val="0"/>
          <w:sz w:val="28"/>
          <w:szCs w:val="24"/>
          <w:lang w:eastAsia="cs-CZ"/>
        </w:rPr>
        <w:t xml:space="preserve">Rekonstrukce kuchyně ZŠ Školní 246 vč. nutných úprav </w:t>
      </w:r>
    </w:p>
    <w:p w14:paraId="525D6BD6" w14:textId="77777777" w:rsidR="005E148B" w:rsidRPr="00D40D87" w:rsidRDefault="004C3F6D" w:rsidP="004C3F6D">
      <w:pPr>
        <w:tabs>
          <w:tab w:val="left" w:pos="851"/>
        </w:tabs>
        <w:ind w:firstLine="0"/>
        <w:rPr>
          <w:rFonts w:ascii="Calibri" w:hAnsi="Calibri" w:cs="Calibri"/>
          <w:b/>
          <w:snapToGrid w:val="0"/>
          <w:sz w:val="28"/>
          <w:szCs w:val="24"/>
          <w:lang w:eastAsia="cs-CZ"/>
        </w:rPr>
      </w:pPr>
      <w:r w:rsidRPr="00D40D87">
        <w:rPr>
          <w:rFonts w:ascii="Calibri" w:hAnsi="Calibri" w:cs="Calibri"/>
          <w:b/>
          <w:snapToGrid w:val="0"/>
          <w:sz w:val="28"/>
          <w:szCs w:val="24"/>
          <w:lang w:eastAsia="cs-CZ"/>
        </w:rPr>
        <w:tab/>
      </w:r>
      <w:r w:rsidRPr="00D40D87">
        <w:rPr>
          <w:rFonts w:ascii="Calibri" w:hAnsi="Calibri" w:cs="Calibri"/>
          <w:b/>
          <w:snapToGrid w:val="0"/>
          <w:sz w:val="28"/>
          <w:szCs w:val="24"/>
          <w:lang w:eastAsia="cs-CZ"/>
        </w:rPr>
        <w:tab/>
        <w:t xml:space="preserve">        zázemí za účelem rozšíření kapacity</w:t>
      </w:r>
    </w:p>
    <w:p w14:paraId="64FECC87" w14:textId="77777777" w:rsidR="007333BA" w:rsidRPr="00D40D87" w:rsidRDefault="007333BA" w:rsidP="00F30D80">
      <w:pPr>
        <w:pStyle w:val="Podnadpis"/>
        <w:spacing w:before="120"/>
        <w:ind w:left="1985" w:hanging="1985"/>
        <w:jc w:val="left"/>
        <w:rPr>
          <w:rFonts w:cs="Arial"/>
          <w:sz w:val="26"/>
          <w:szCs w:val="26"/>
        </w:rPr>
      </w:pPr>
      <w:r w:rsidRPr="00D40D87">
        <w:rPr>
          <w:rFonts w:cs="Arial"/>
          <w:sz w:val="26"/>
          <w:szCs w:val="26"/>
        </w:rPr>
        <w:t>Část:</w:t>
      </w:r>
      <w:r w:rsidRPr="00D40D87">
        <w:rPr>
          <w:rFonts w:cs="Arial"/>
          <w:sz w:val="26"/>
          <w:szCs w:val="26"/>
        </w:rPr>
        <w:tab/>
      </w:r>
      <w:r w:rsidR="00142062" w:rsidRPr="00D40D87">
        <w:rPr>
          <w:rFonts w:cs="Arial"/>
          <w:bCs/>
          <w:sz w:val="26"/>
          <w:szCs w:val="26"/>
        </w:rPr>
        <w:t>D.1</w:t>
      </w:r>
      <w:r w:rsidR="00D40D87" w:rsidRPr="00D40D87">
        <w:rPr>
          <w:rFonts w:cs="Arial"/>
          <w:bCs/>
          <w:sz w:val="26"/>
          <w:szCs w:val="26"/>
        </w:rPr>
        <w:t>.</w:t>
      </w:r>
      <w:r w:rsidR="0091317A">
        <w:rPr>
          <w:rFonts w:cs="Arial"/>
          <w:bCs/>
          <w:sz w:val="26"/>
          <w:szCs w:val="26"/>
        </w:rPr>
        <w:t>1</w:t>
      </w:r>
      <w:r w:rsidR="00D40D87" w:rsidRPr="00D40D87">
        <w:rPr>
          <w:rFonts w:cs="Arial"/>
          <w:bCs/>
          <w:sz w:val="26"/>
          <w:szCs w:val="26"/>
        </w:rPr>
        <w:t xml:space="preserve"> </w:t>
      </w:r>
      <w:proofErr w:type="spellStart"/>
      <w:r w:rsidR="0091317A">
        <w:rPr>
          <w:rFonts w:cs="Arial"/>
          <w:bCs/>
          <w:sz w:val="26"/>
          <w:szCs w:val="26"/>
        </w:rPr>
        <w:t>Architektonicko</w:t>
      </w:r>
      <w:proofErr w:type="spellEnd"/>
      <w:r w:rsidR="0091317A">
        <w:rPr>
          <w:rFonts w:cs="Arial"/>
          <w:bCs/>
          <w:sz w:val="26"/>
          <w:szCs w:val="26"/>
        </w:rPr>
        <w:t xml:space="preserve"> stavební řešení</w:t>
      </w:r>
    </w:p>
    <w:p w14:paraId="1DF94471" w14:textId="77777777" w:rsidR="007333BA" w:rsidRPr="00D40D87" w:rsidRDefault="007333BA" w:rsidP="00F1551E">
      <w:pPr>
        <w:pStyle w:val="Nadpis8"/>
        <w:spacing w:before="1680"/>
      </w:pPr>
      <w:bookmarkStart w:id="0" w:name="_Toc391013555"/>
      <w:r w:rsidRPr="00D40D87">
        <w:t>Stupeň:</w:t>
      </w:r>
      <w:r w:rsidRPr="00D40D87">
        <w:tab/>
        <w:t>DSP</w:t>
      </w:r>
      <w:bookmarkEnd w:id="0"/>
      <w:r w:rsidR="00EC5FE4" w:rsidRPr="00D40D87">
        <w:t>+DPS</w:t>
      </w:r>
    </w:p>
    <w:p w14:paraId="7EC35E04" w14:textId="77777777" w:rsidR="004C3F6D" w:rsidRPr="00D40D87" w:rsidRDefault="004C3F6D" w:rsidP="004C3F6D">
      <w:pPr>
        <w:rPr>
          <w:lang w:eastAsia="cs-CZ"/>
        </w:rPr>
      </w:pPr>
    </w:p>
    <w:p w14:paraId="27FABDC9" w14:textId="1C114ECF" w:rsidR="007333BA" w:rsidRPr="00D40D87" w:rsidRDefault="007333BA" w:rsidP="00D80625">
      <w:pPr>
        <w:pStyle w:val="Nadpis8"/>
      </w:pPr>
      <w:bookmarkStart w:id="1" w:name="_Toc391013556"/>
      <w:r w:rsidRPr="00D40D87">
        <w:t>Datum:</w:t>
      </w:r>
      <w:r w:rsidRPr="00D40D87">
        <w:tab/>
      </w:r>
      <w:bookmarkEnd w:id="1"/>
      <w:r w:rsidR="0091317A">
        <w:t>1</w:t>
      </w:r>
      <w:r w:rsidR="009922D3">
        <w:t>2</w:t>
      </w:r>
      <w:r w:rsidR="007B6046" w:rsidRPr="00D40D87">
        <w:t>/202</w:t>
      </w:r>
      <w:r w:rsidR="009922D3">
        <w:t>3</w:t>
      </w:r>
    </w:p>
    <w:p w14:paraId="594F8516" w14:textId="77777777" w:rsidR="007333BA" w:rsidRPr="00D40D87" w:rsidRDefault="007333BA" w:rsidP="00D80625">
      <w:pPr>
        <w:pStyle w:val="Nadpis8"/>
      </w:pPr>
      <w:bookmarkStart w:id="2" w:name="_Toc391013557"/>
      <w:r w:rsidRPr="00D40D87">
        <w:t>Číslo zakázky:</w:t>
      </w:r>
      <w:r w:rsidRPr="00D40D87">
        <w:tab/>
      </w:r>
      <w:bookmarkEnd w:id="2"/>
      <w:r w:rsidR="004C3F6D" w:rsidRPr="00D40D87">
        <w:t>50 048</w:t>
      </w:r>
    </w:p>
    <w:p w14:paraId="5AB17841" w14:textId="7E1C7F9F" w:rsidR="007333BA" w:rsidRPr="00D40D87" w:rsidRDefault="007333BA" w:rsidP="00D80625">
      <w:pPr>
        <w:pStyle w:val="Nadpis8"/>
      </w:pPr>
      <w:bookmarkStart w:id="3" w:name="_Toc391013558"/>
      <w:proofErr w:type="gramStart"/>
      <w:r w:rsidRPr="00D40D87">
        <w:t>Patří</w:t>
      </w:r>
      <w:proofErr w:type="gramEnd"/>
      <w:r w:rsidRPr="00D40D87">
        <w:t xml:space="preserve"> do:</w:t>
      </w:r>
      <w:r w:rsidRPr="00D40D87">
        <w:tab/>
      </w:r>
      <w:bookmarkEnd w:id="3"/>
      <w:r w:rsidR="007B6046" w:rsidRPr="00D40D87">
        <w:t>PRO-110</w:t>
      </w:r>
      <w:r w:rsidR="004C3F6D" w:rsidRPr="00D40D87">
        <w:t>38</w:t>
      </w:r>
      <w:r w:rsidR="007B6046" w:rsidRPr="00D40D87">
        <w:t>-D.1.</w:t>
      </w:r>
      <w:r w:rsidR="0091317A">
        <w:t>1</w:t>
      </w:r>
      <w:r w:rsidR="009922D3">
        <w:t xml:space="preserve"> a</w:t>
      </w:r>
    </w:p>
    <w:p w14:paraId="655F3897" w14:textId="77777777" w:rsidR="007333BA" w:rsidRPr="00D40D87" w:rsidRDefault="00D80625" w:rsidP="00D80625">
      <w:pPr>
        <w:pStyle w:val="Nadpis8"/>
      </w:pPr>
      <w:r w:rsidRPr="00D40D87">
        <w:rPr>
          <w:noProof/>
        </w:rPr>
        <w:drawing>
          <wp:anchor distT="0" distB="0" distL="114300" distR="114300" simplePos="0" relativeHeight="251664384" behindDoc="0" locked="0" layoutInCell="1" allowOverlap="1" wp14:anchorId="0CC79314" wp14:editId="5F621B8A">
            <wp:simplePos x="0" y="0"/>
            <wp:positionH relativeFrom="column">
              <wp:posOffset>3813810</wp:posOffset>
            </wp:positionH>
            <wp:positionV relativeFrom="paragraph">
              <wp:posOffset>6689725</wp:posOffset>
            </wp:positionV>
            <wp:extent cx="583565" cy="238125"/>
            <wp:effectExtent l="0" t="0" r="6985" b="9525"/>
            <wp:wrapNone/>
            <wp:docPr id="5" name="Obrázek 5" descr="D:\Matej Horňák\Šablony\Podpis\Podpis Horňák BLOK Model (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Matej Horňák\Šablony\Podpis\Podpis Horňák BLOK Model (1)-001.jpg"/>
                    <pic:cNvPicPr>
                      <a:picLocks noChangeAspect="1" noChangeArrowheads="1"/>
                    </pic:cNvPicPr>
                  </pic:nvPicPr>
                  <pic:blipFill>
                    <a:blip r:embed="rId8" cstate="print">
                      <a:extLst>
                        <a:ext uri="{28A0092B-C50C-407E-A947-70E740481C1C}">
                          <a14:useLocalDpi xmlns:a14="http://schemas.microsoft.com/office/drawing/2010/main" val="0"/>
                        </a:ext>
                      </a:extLst>
                    </a:blip>
                    <a:srcRect l="39073" t="88882" r="52213" b="8595"/>
                    <a:stretch>
                      <a:fillRect/>
                    </a:stretch>
                  </pic:blipFill>
                  <pic:spPr bwMode="auto">
                    <a:xfrm>
                      <a:off x="0" y="0"/>
                      <a:ext cx="583565" cy="238125"/>
                    </a:xfrm>
                    <a:prstGeom prst="rect">
                      <a:avLst/>
                    </a:prstGeom>
                    <a:noFill/>
                    <a:ln>
                      <a:noFill/>
                    </a:ln>
                  </pic:spPr>
                </pic:pic>
              </a:graphicData>
            </a:graphic>
          </wp:anchor>
        </w:drawing>
      </w:r>
      <w:r w:rsidRPr="00D40D87">
        <w:rPr>
          <w:noProof/>
        </w:rPr>
        <w:drawing>
          <wp:anchor distT="0" distB="0" distL="114300" distR="114300" simplePos="0" relativeHeight="251663360" behindDoc="0" locked="0" layoutInCell="1" allowOverlap="1" wp14:anchorId="51C75C97" wp14:editId="6837F66D">
            <wp:simplePos x="0" y="0"/>
            <wp:positionH relativeFrom="column">
              <wp:posOffset>3728085</wp:posOffset>
            </wp:positionH>
            <wp:positionV relativeFrom="paragraph">
              <wp:posOffset>6927850</wp:posOffset>
            </wp:positionV>
            <wp:extent cx="800100" cy="400050"/>
            <wp:effectExtent l="0" t="0" r="0" b="0"/>
            <wp:wrapNone/>
            <wp:docPr id="1" name="Obrázek 1" descr="podpis Zdeněk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podpis Zdeněk 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0050"/>
                    </a:xfrm>
                    <a:prstGeom prst="rect">
                      <a:avLst/>
                    </a:prstGeom>
                    <a:noFill/>
                    <a:ln>
                      <a:noFill/>
                    </a:ln>
                  </pic:spPr>
                </pic:pic>
              </a:graphicData>
            </a:graphic>
          </wp:anchor>
        </w:drawing>
      </w:r>
      <w:r w:rsidR="007333BA" w:rsidRPr="00D40D87">
        <w:t>Vypracoval:</w:t>
      </w:r>
      <w:r w:rsidR="007333BA" w:rsidRPr="00D40D87">
        <w:tab/>
      </w:r>
      <w:r w:rsidR="0091317A" w:rsidRPr="00D40D87">
        <w:t>Ing. Adéla Prchalová</w:t>
      </w:r>
    </w:p>
    <w:p w14:paraId="110AF70A" w14:textId="77777777" w:rsidR="007333BA" w:rsidRPr="00D40D87" w:rsidRDefault="007333BA" w:rsidP="00D80625">
      <w:pPr>
        <w:pStyle w:val="Nadpis8"/>
      </w:pPr>
      <w:r w:rsidRPr="00D40D87">
        <w:t>Přezkoumal:</w:t>
      </w:r>
      <w:r w:rsidRPr="00D40D87">
        <w:tab/>
      </w:r>
      <w:r w:rsidR="004C3F6D" w:rsidRPr="00D40D87">
        <w:t>Ing. Jan Špunda</w:t>
      </w:r>
      <w:r w:rsidR="00D80625" w:rsidRPr="00D40D87">
        <w:t xml:space="preserve">    </w:t>
      </w:r>
    </w:p>
    <w:p w14:paraId="6CB3E99C" w14:textId="77777777" w:rsidR="00A451FC" w:rsidRPr="00D40D87" w:rsidRDefault="00C32CE4" w:rsidP="00D80625">
      <w:pPr>
        <w:pStyle w:val="Nadpis8"/>
      </w:pPr>
      <w:r w:rsidRPr="00D40D87">
        <w:t>HIP</w:t>
      </w:r>
      <w:r w:rsidR="007333BA" w:rsidRPr="00D40D87">
        <w:t>:</w:t>
      </w:r>
      <w:r w:rsidR="007333BA" w:rsidRPr="00D40D87">
        <w:tab/>
      </w:r>
      <w:r w:rsidR="007B6046" w:rsidRPr="00D40D87">
        <w:t xml:space="preserve">Ing. </w:t>
      </w:r>
      <w:r w:rsidR="004C3F6D" w:rsidRPr="00D40D87">
        <w:t>Adéla Prchalová</w:t>
      </w:r>
    </w:p>
    <w:p w14:paraId="4D16019A" w14:textId="77777777" w:rsidR="00A451FC" w:rsidRPr="00D40D87" w:rsidRDefault="00A451FC" w:rsidP="00A50040">
      <w:pPr>
        <w:suppressAutoHyphens w:val="0"/>
        <w:ind w:firstLine="0"/>
        <w:jc w:val="left"/>
        <w:rPr>
          <w:rFonts w:cs="Arial"/>
          <w:b/>
          <w:bCs/>
        </w:rPr>
      </w:pPr>
    </w:p>
    <w:p w14:paraId="60485B91" w14:textId="77777777" w:rsidR="00124B65" w:rsidRPr="00D40D87" w:rsidRDefault="00124B65" w:rsidP="00A50040">
      <w:pPr>
        <w:suppressAutoHyphens w:val="0"/>
        <w:ind w:firstLine="0"/>
        <w:jc w:val="left"/>
        <w:rPr>
          <w:rFonts w:cs="Arial"/>
          <w:b/>
          <w:bCs/>
        </w:rPr>
        <w:sectPr w:rsidR="00124B65" w:rsidRPr="00D40D87" w:rsidSect="007333BA">
          <w:footerReference w:type="default" r:id="rId10"/>
          <w:headerReference w:type="first" r:id="rId11"/>
          <w:footerReference w:type="first" r:id="rId12"/>
          <w:pgSz w:w="11906" w:h="16838"/>
          <w:pgMar w:top="1390" w:right="1418" w:bottom="1701" w:left="1418" w:header="426" w:footer="851" w:gutter="0"/>
          <w:cols w:space="708"/>
          <w:titlePg/>
          <w:docGrid w:linePitch="360"/>
        </w:sectPr>
      </w:pPr>
    </w:p>
    <w:p w14:paraId="52EDB5B9" w14:textId="77777777" w:rsidR="00742F69" w:rsidRPr="00D40D87" w:rsidRDefault="00742F69" w:rsidP="00742F69">
      <w:pPr>
        <w:pStyle w:val="Obsah"/>
      </w:pPr>
      <w:r w:rsidRPr="00D40D87">
        <w:lastRenderedPageBreak/>
        <w:t>Obsah</w:t>
      </w:r>
    </w:p>
    <w:p w14:paraId="04615134" w14:textId="77777777" w:rsidR="00712801" w:rsidRPr="00D40D87" w:rsidRDefault="00712801">
      <w:pPr>
        <w:pStyle w:val="Obsah1"/>
        <w:rPr>
          <w:b w:val="0"/>
          <w:sz w:val="24"/>
        </w:rPr>
      </w:pPr>
    </w:p>
    <w:p w14:paraId="2474E6F3" w14:textId="0510A724" w:rsidR="008F52BC" w:rsidRDefault="00B964E6">
      <w:pPr>
        <w:pStyle w:val="Obsah1"/>
        <w:rPr>
          <w:rFonts w:asciiTheme="minorHAnsi" w:eastAsiaTheme="minorEastAsia" w:hAnsiTheme="minorHAnsi" w:cstheme="minorBidi"/>
          <w:b w:val="0"/>
          <w:bCs w:val="0"/>
          <w:noProof/>
          <w:sz w:val="22"/>
          <w:szCs w:val="22"/>
          <w:lang w:eastAsia="cs-CZ"/>
        </w:rPr>
      </w:pPr>
      <w:r w:rsidRPr="00D40D87">
        <w:rPr>
          <w:b w:val="0"/>
          <w:sz w:val="24"/>
        </w:rPr>
        <w:fldChar w:fldCharType="begin"/>
      </w:r>
      <w:r w:rsidR="00302363" w:rsidRPr="00D40D87">
        <w:rPr>
          <w:b w:val="0"/>
          <w:sz w:val="24"/>
        </w:rPr>
        <w:instrText xml:space="preserve"> TOC \o "1-2" </w:instrText>
      </w:r>
      <w:r w:rsidRPr="00D40D87">
        <w:rPr>
          <w:b w:val="0"/>
          <w:sz w:val="24"/>
        </w:rPr>
        <w:fldChar w:fldCharType="separate"/>
      </w:r>
      <w:r w:rsidR="008F52BC">
        <w:rPr>
          <w:noProof/>
        </w:rPr>
        <w:t>1.</w:t>
      </w:r>
      <w:r w:rsidR="008F52BC">
        <w:rPr>
          <w:rFonts w:asciiTheme="minorHAnsi" w:eastAsiaTheme="minorEastAsia" w:hAnsiTheme="minorHAnsi" w:cstheme="minorBidi"/>
          <w:b w:val="0"/>
          <w:bCs w:val="0"/>
          <w:noProof/>
          <w:sz w:val="22"/>
          <w:szCs w:val="22"/>
          <w:lang w:eastAsia="cs-CZ"/>
        </w:rPr>
        <w:tab/>
      </w:r>
      <w:r w:rsidR="008F52BC">
        <w:rPr>
          <w:noProof/>
        </w:rPr>
        <w:t>Úvod</w:t>
      </w:r>
      <w:r w:rsidR="008F52BC">
        <w:rPr>
          <w:noProof/>
        </w:rPr>
        <w:tab/>
      </w:r>
      <w:r w:rsidR="008F52BC">
        <w:rPr>
          <w:noProof/>
        </w:rPr>
        <w:fldChar w:fldCharType="begin"/>
      </w:r>
      <w:r w:rsidR="008F52BC">
        <w:rPr>
          <w:noProof/>
        </w:rPr>
        <w:instrText xml:space="preserve"> PAGEREF _Toc56262747 \h </w:instrText>
      </w:r>
      <w:r w:rsidR="008F52BC">
        <w:rPr>
          <w:noProof/>
        </w:rPr>
      </w:r>
      <w:r w:rsidR="008F52BC">
        <w:rPr>
          <w:noProof/>
        </w:rPr>
        <w:fldChar w:fldCharType="separate"/>
      </w:r>
      <w:r w:rsidR="00805218">
        <w:rPr>
          <w:noProof/>
        </w:rPr>
        <w:t>3</w:t>
      </w:r>
      <w:r w:rsidR="008F52BC">
        <w:rPr>
          <w:noProof/>
        </w:rPr>
        <w:fldChar w:fldCharType="end"/>
      </w:r>
    </w:p>
    <w:p w14:paraId="33CCAE74" w14:textId="7F078BBA" w:rsidR="008F52BC" w:rsidRDefault="008F52BC">
      <w:pPr>
        <w:pStyle w:val="Obsah1"/>
        <w:rPr>
          <w:rFonts w:asciiTheme="minorHAnsi" w:eastAsiaTheme="minorEastAsia" w:hAnsiTheme="minorHAnsi" w:cstheme="minorBidi"/>
          <w:b w:val="0"/>
          <w:bCs w:val="0"/>
          <w:noProof/>
          <w:sz w:val="22"/>
          <w:szCs w:val="22"/>
          <w:lang w:eastAsia="cs-CZ"/>
        </w:rPr>
      </w:pPr>
      <w:r>
        <w:rPr>
          <w:noProof/>
        </w:rPr>
        <w:t>Architektonicko-stavební řešení, stavebně konstrukční řešení</w:t>
      </w:r>
      <w:r>
        <w:rPr>
          <w:noProof/>
        </w:rPr>
        <w:tab/>
      </w:r>
      <w:r>
        <w:rPr>
          <w:noProof/>
        </w:rPr>
        <w:fldChar w:fldCharType="begin"/>
      </w:r>
      <w:r>
        <w:rPr>
          <w:noProof/>
        </w:rPr>
        <w:instrText xml:space="preserve"> PAGEREF _Toc56262748 \h </w:instrText>
      </w:r>
      <w:r>
        <w:rPr>
          <w:noProof/>
        </w:rPr>
      </w:r>
      <w:r>
        <w:rPr>
          <w:noProof/>
        </w:rPr>
        <w:fldChar w:fldCharType="separate"/>
      </w:r>
      <w:r w:rsidR="00805218">
        <w:rPr>
          <w:noProof/>
        </w:rPr>
        <w:t>3</w:t>
      </w:r>
      <w:r>
        <w:rPr>
          <w:noProof/>
        </w:rPr>
        <w:fldChar w:fldCharType="end"/>
      </w:r>
    </w:p>
    <w:p w14:paraId="4E4D5821" w14:textId="0EFBD46B" w:rsidR="008F52BC" w:rsidRDefault="008F52BC">
      <w:pPr>
        <w:pStyle w:val="Obsah2"/>
        <w:rPr>
          <w:rFonts w:asciiTheme="minorHAnsi" w:eastAsiaTheme="minorEastAsia" w:hAnsiTheme="minorHAnsi" w:cstheme="minorBidi"/>
          <w:bCs w:val="0"/>
          <w:noProof/>
          <w:sz w:val="22"/>
          <w:szCs w:val="22"/>
          <w:lang w:eastAsia="cs-CZ"/>
        </w:rPr>
      </w:pPr>
      <w:r>
        <w:rPr>
          <w:noProof/>
        </w:rPr>
        <w:t>1.</w:t>
      </w:r>
      <w:r>
        <w:rPr>
          <w:rFonts w:asciiTheme="minorHAnsi" w:eastAsiaTheme="minorEastAsia" w:hAnsiTheme="minorHAnsi" w:cstheme="minorBidi"/>
          <w:bCs w:val="0"/>
          <w:noProof/>
          <w:sz w:val="22"/>
          <w:szCs w:val="22"/>
          <w:lang w:eastAsia="cs-CZ"/>
        </w:rPr>
        <w:tab/>
      </w:r>
      <w:r>
        <w:rPr>
          <w:noProof/>
        </w:rPr>
        <w:t>Architektonické, výtvarné, materiálové, dispoziční a provozní řešení, bezbariérové užívání stavby</w:t>
      </w:r>
      <w:r>
        <w:rPr>
          <w:noProof/>
        </w:rPr>
        <w:tab/>
      </w:r>
      <w:r>
        <w:rPr>
          <w:noProof/>
        </w:rPr>
        <w:fldChar w:fldCharType="begin"/>
      </w:r>
      <w:r>
        <w:rPr>
          <w:noProof/>
        </w:rPr>
        <w:instrText xml:space="preserve"> PAGEREF _Toc56262749 \h </w:instrText>
      </w:r>
      <w:r>
        <w:rPr>
          <w:noProof/>
        </w:rPr>
      </w:r>
      <w:r>
        <w:rPr>
          <w:noProof/>
        </w:rPr>
        <w:fldChar w:fldCharType="separate"/>
      </w:r>
      <w:r w:rsidR="00805218">
        <w:rPr>
          <w:noProof/>
        </w:rPr>
        <w:t>3</w:t>
      </w:r>
      <w:r>
        <w:rPr>
          <w:noProof/>
        </w:rPr>
        <w:fldChar w:fldCharType="end"/>
      </w:r>
    </w:p>
    <w:p w14:paraId="083AC87A" w14:textId="1687274A" w:rsidR="008F52BC" w:rsidRDefault="008F52BC">
      <w:pPr>
        <w:pStyle w:val="Obsah2"/>
        <w:rPr>
          <w:rFonts w:asciiTheme="minorHAnsi" w:eastAsiaTheme="minorEastAsia" w:hAnsiTheme="minorHAnsi" w:cstheme="minorBidi"/>
          <w:bCs w:val="0"/>
          <w:noProof/>
          <w:sz w:val="22"/>
          <w:szCs w:val="22"/>
          <w:lang w:eastAsia="cs-CZ"/>
        </w:rPr>
      </w:pPr>
      <w:r>
        <w:rPr>
          <w:noProof/>
        </w:rPr>
        <w:t>2.</w:t>
      </w:r>
      <w:r>
        <w:rPr>
          <w:rFonts w:asciiTheme="minorHAnsi" w:eastAsiaTheme="minorEastAsia" w:hAnsiTheme="minorHAnsi" w:cstheme="minorBidi"/>
          <w:bCs w:val="0"/>
          <w:noProof/>
          <w:sz w:val="22"/>
          <w:szCs w:val="22"/>
          <w:lang w:eastAsia="cs-CZ"/>
        </w:rPr>
        <w:tab/>
      </w:r>
      <w:r>
        <w:rPr>
          <w:noProof/>
        </w:rPr>
        <w:t>Stávající stav</w:t>
      </w:r>
      <w:r>
        <w:rPr>
          <w:noProof/>
        </w:rPr>
        <w:tab/>
      </w:r>
      <w:r>
        <w:rPr>
          <w:noProof/>
        </w:rPr>
        <w:fldChar w:fldCharType="begin"/>
      </w:r>
      <w:r>
        <w:rPr>
          <w:noProof/>
        </w:rPr>
        <w:instrText xml:space="preserve"> PAGEREF _Toc56262750 \h </w:instrText>
      </w:r>
      <w:r>
        <w:rPr>
          <w:noProof/>
        </w:rPr>
      </w:r>
      <w:r>
        <w:rPr>
          <w:noProof/>
        </w:rPr>
        <w:fldChar w:fldCharType="separate"/>
      </w:r>
      <w:r w:rsidR="00805218">
        <w:rPr>
          <w:noProof/>
        </w:rPr>
        <w:t>3</w:t>
      </w:r>
      <w:r>
        <w:rPr>
          <w:noProof/>
        </w:rPr>
        <w:fldChar w:fldCharType="end"/>
      </w:r>
    </w:p>
    <w:p w14:paraId="5229A5AB" w14:textId="0A8FA883" w:rsidR="008F52BC" w:rsidRDefault="008F52BC">
      <w:pPr>
        <w:pStyle w:val="Obsah2"/>
        <w:rPr>
          <w:rFonts w:asciiTheme="minorHAnsi" w:eastAsiaTheme="minorEastAsia" w:hAnsiTheme="minorHAnsi" w:cstheme="minorBidi"/>
          <w:bCs w:val="0"/>
          <w:noProof/>
          <w:sz w:val="22"/>
          <w:szCs w:val="22"/>
          <w:lang w:eastAsia="cs-CZ"/>
        </w:rPr>
      </w:pPr>
      <w:r>
        <w:rPr>
          <w:noProof/>
        </w:rPr>
        <w:t>3.</w:t>
      </w:r>
      <w:r>
        <w:rPr>
          <w:rFonts w:asciiTheme="minorHAnsi" w:eastAsiaTheme="minorEastAsia" w:hAnsiTheme="minorHAnsi" w:cstheme="minorBidi"/>
          <w:bCs w:val="0"/>
          <w:noProof/>
          <w:sz w:val="22"/>
          <w:szCs w:val="22"/>
          <w:lang w:eastAsia="cs-CZ"/>
        </w:rPr>
        <w:tab/>
      </w:r>
      <w:r>
        <w:rPr>
          <w:noProof/>
        </w:rPr>
        <w:t>Bourací práce</w:t>
      </w:r>
      <w:r>
        <w:rPr>
          <w:noProof/>
        </w:rPr>
        <w:tab/>
      </w:r>
      <w:r>
        <w:rPr>
          <w:noProof/>
        </w:rPr>
        <w:fldChar w:fldCharType="begin"/>
      </w:r>
      <w:r>
        <w:rPr>
          <w:noProof/>
        </w:rPr>
        <w:instrText xml:space="preserve"> PAGEREF _Toc56262751 \h </w:instrText>
      </w:r>
      <w:r>
        <w:rPr>
          <w:noProof/>
        </w:rPr>
      </w:r>
      <w:r>
        <w:rPr>
          <w:noProof/>
        </w:rPr>
        <w:fldChar w:fldCharType="separate"/>
      </w:r>
      <w:r w:rsidR="00805218">
        <w:rPr>
          <w:noProof/>
        </w:rPr>
        <w:t>4</w:t>
      </w:r>
      <w:r>
        <w:rPr>
          <w:noProof/>
        </w:rPr>
        <w:fldChar w:fldCharType="end"/>
      </w:r>
    </w:p>
    <w:p w14:paraId="22C5778D" w14:textId="75F9D2EE" w:rsidR="008F52BC" w:rsidRDefault="008F52BC">
      <w:pPr>
        <w:pStyle w:val="Obsah2"/>
        <w:rPr>
          <w:rFonts w:asciiTheme="minorHAnsi" w:eastAsiaTheme="minorEastAsia" w:hAnsiTheme="minorHAnsi" w:cstheme="minorBidi"/>
          <w:bCs w:val="0"/>
          <w:noProof/>
          <w:sz w:val="22"/>
          <w:szCs w:val="22"/>
          <w:lang w:eastAsia="cs-CZ"/>
        </w:rPr>
      </w:pPr>
      <w:r>
        <w:rPr>
          <w:noProof/>
        </w:rPr>
        <w:t>4.</w:t>
      </w:r>
      <w:r>
        <w:rPr>
          <w:rFonts w:asciiTheme="minorHAnsi" w:eastAsiaTheme="minorEastAsia" w:hAnsiTheme="minorHAnsi" w:cstheme="minorBidi"/>
          <w:bCs w:val="0"/>
          <w:noProof/>
          <w:sz w:val="22"/>
          <w:szCs w:val="22"/>
          <w:lang w:eastAsia="cs-CZ"/>
        </w:rPr>
        <w:tab/>
      </w:r>
      <w:r>
        <w:rPr>
          <w:noProof/>
        </w:rPr>
        <w:t>Nový stav</w:t>
      </w:r>
      <w:r>
        <w:rPr>
          <w:noProof/>
        </w:rPr>
        <w:tab/>
      </w:r>
      <w:r>
        <w:rPr>
          <w:noProof/>
        </w:rPr>
        <w:fldChar w:fldCharType="begin"/>
      </w:r>
      <w:r>
        <w:rPr>
          <w:noProof/>
        </w:rPr>
        <w:instrText xml:space="preserve"> PAGEREF _Toc56262752 \h </w:instrText>
      </w:r>
      <w:r>
        <w:rPr>
          <w:noProof/>
        </w:rPr>
      </w:r>
      <w:r>
        <w:rPr>
          <w:noProof/>
        </w:rPr>
        <w:fldChar w:fldCharType="separate"/>
      </w:r>
      <w:r w:rsidR="00805218">
        <w:rPr>
          <w:noProof/>
        </w:rPr>
        <w:t>6</w:t>
      </w:r>
      <w:r>
        <w:rPr>
          <w:noProof/>
        </w:rPr>
        <w:fldChar w:fldCharType="end"/>
      </w:r>
    </w:p>
    <w:p w14:paraId="0C881B51" w14:textId="710F943B" w:rsidR="008F52BC" w:rsidRDefault="008F52BC">
      <w:pPr>
        <w:pStyle w:val="Obsah1"/>
        <w:rPr>
          <w:rFonts w:asciiTheme="minorHAnsi" w:eastAsiaTheme="minorEastAsia" w:hAnsiTheme="minorHAnsi" w:cstheme="minorBidi"/>
          <w:b w:val="0"/>
          <w:bCs w:val="0"/>
          <w:noProof/>
          <w:sz w:val="22"/>
          <w:szCs w:val="22"/>
          <w:lang w:eastAsia="cs-CZ"/>
        </w:rPr>
      </w:pPr>
      <w:r>
        <w:rPr>
          <w:noProof/>
        </w:rPr>
        <w:t>Stavební fyzika</w:t>
      </w:r>
      <w:r>
        <w:rPr>
          <w:noProof/>
        </w:rPr>
        <w:tab/>
      </w:r>
      <w:r>
        <w:rPr>
          <w:noProof/>
        </w:rPr>
        <w:fldChar w:fldCharType="begin"/>
      </w:r>
      <w:r>
        <w:rPr>
          <w:noProof/>
        </w:rPr>
        <w:instrText xml:space="preserve"> PAGEREF _Toc56262753 \h </w:instrText>
      </w:r>
      <w:r>
        <w:rPr>
          <w:noProof/>
        </w:rPr>
      </w:r>
      <w:r>
        <w:rPr>
          <w:noProof/>
        </w:rPr>
        <w:fldChar w:fldCharType="separate"/>
      </w:r>
      <w:r w:rsidR="00805218">
        <w:rPr>
          <w:noProof/>
        </w:rPr>
        <w:t>11</w:t>
      </w:r>
      <w:r>
        <w:rPr>
          <w:noProof/>
        </w:rPr>
        <w:fldChar w:fldCharType="end"/>
      </w:r>
    </w:p>
    <w:p w14:paraId="5C8CA3A7" w14:textId="5FA34360" w:rsidR="008F52BC" w:rsidRDefault="008F52BC">
      <w:pPr>
        <w:pStyle w:val="Obsah1"/>
        <w:rPr>
          <w:rFonts w:asciiTheme="minorHAnsi" w:eastAsiaTheme="minorEastAsia" w:hAnsiTheme="minorHAnsi" w:cstheme="minorBidi"/>
          <w:b w:val="0"/>
          <w:bCs w:val="0"/>
          <w:noProof/>
          <w:sz w:val="22"/>
          <w:szCs w:val="22"/>
          <w:lang w:eastAsia="cs-CZ"/>
        </w:rPr>
      </w:pPr>
      <w:r>
        <w:rPr>
          <w:noProof/>
        </w:rPr>
        <w:t>Bezpečnost a ochrana zdraví</w:t>
      </w:r>
      <w:r>
        <w:rPr>
          <w:noProof/>
        </w:rPr>
        <w:tab/>
      </w:r>
      <w:r>
        <w:rPr>
          <w:noProof/>
        </w:rPr>
        <w:fldChar w:fldCharType="begin"/>
      </w:r>
      <w:r>
        <w:rPr>
          <w:noProof/>
        </w:rPr>
        <w:instrText xml:space="preserve"> PAGEREF _Toc56262754 \h </w:instrText>
      </w:r>
      <w:r>
        <w:rPr>
          <w:noProof/>
        </w:rPr>
      </w:r>
      <w:r>
        <w:rPr>
          <w:noProof/>
        </w:rPr>
        <w:fldChar w:fldCharType="separate"/>
      </w:r>
      <w:r w:rsidR="00805218">
        <w:rPr>
          <w:noProof/>
        </w:rPr>
        <w:t>11</w:t>
      </w:r>
      <w:r>
        <w:rPr>
          <w:noProof/>
        </w:rPr>
        <w:fldChar w:fldCharType="end"/>
      </w:r>
    </w:p>
    <w:p w14:paraId="1A6F2479" w14:textId="77777777" w:rsidR="007333BA" w:rsidRPr="00D40D87" w:rsidRDefault="00B964E6" w:rsidP="007333BA">
      <w:pPr>
        <w:pStyle w:val="Obsah2"/>
        <w:tabs>
          <w:tab w:val="clear" w:pos="9060"/>
          <w:tab w:val="right" w:leader="dot" w:pos="9070"/>
        </w:tabs>
        <w:rPr>
          <w:sz w:val="24"/>
        </w:rPr>
        <w:sectPr w:rsidR="007333BA" w:rsidRPr="00D40D87" w:rsidSect="007333BA">
          <w:type w:val="continuous"/>
          <w:pgSz w:w="11906" w:h="16838"/>
          <w:pgMar w:top="1386" w:right="1418" w:bottom="1701" w:left="1418" w:header="851" w:footer="552" w:gutter="0"/>
          <w:cols w:space="708"/>
          <w:docGrid w:linePitch="360"/>
        </w:sectPr>
      </w:pPr>
      <w:r w:rsidRPr="00D40D87">
        <w:rPr>
          <w:sz w:val="24"/>
        </w:rPr>
        <w:fldChar w:fldCharType="end"/>
      </w:r>
    </w:p>
    <w:p w14:paraId="34D6F187" w14:textId="77777777" w:rsidR="00205EE0" w:rsidRPr="00D40D87" w:rsidRDefault="00205EE0" w:rsidP="001752EF">
      <w:pPr>
        <w:rPr>
          <w:bCs/>
        </w:rPr>
      </w:pPr>
      <w:r w:rsidRPr="00D40D87">
        <w:rPr>
          <w:bCs/>
        </w:rPr>
        <w:br w:type="page"/>
      </w:r>
    </w:p>
    <w:p w14:paraId="34FC8B08" w14:textId="77777777" w:rsidR="00531F84" w:rsidRPr="00D40D87" w:rsidRDefault="00531F84" w:rsidP="00531F84">
      <w:pPr>
        <w:pStyle w:val="Nadpis1"/>
        <w:numPr>
          <w:ilvl w:val="0"/>
          <w:numId w:val="1"/>
        </w:numPr>
      </w:pPr>
      <w:bookmarkStart w:id="4" w:name="_Toc391013559"/>
      <w:bookmarkStart w:id="5" w:name="_Toc500840575"/>
      <w:bookmarkStart w:id="6" w:name="_Toc47513348"/>
      <w:bookmarkStart w:id="7" w:name="_Toc56262747"/>
      <w:r w:rsidRPr="00D40D87">
        <w:lastRenderedPageBreak/>
        <w:t>Úvod</w:t>
      </w:r>
      <w:bookmarkEnd w:id="4"/>
      <w:bookmarkEnd w:id="5"/>
      <w:bookmarkEnd w:id="6"/>
      <w:bookmarkEnd w:id="7"/>
    </w:p>
    <w:p w14:paraId="576E7437" w14:textId="77777777" w:rsidR="00531F84" w:rsidRPr="00D40D87" w:rsidRDefault="00531F84" w:rsidP="00531F84">
      <w:pPr>
        <w:ind w:firstLine="0"/>
      </w:pPr>
    </w:p>
    <w:p w14:paraId="436D58AB" w14:textId="77777777" w:rsidR="004A04A6" w:rsidRDefault="00531F84" w:rsidP="004A04A6">
      <w:r w:rsidRPr="00D40D87">
        <w:t>Obsahem této části projektové dokumentace ve stupni dokumentace pro stavební povolení</w:t>
      </w:r>
      <w:r w:rsidR="005E148B" w:rsidRPr="00D40D87">
        <w:t xml:space="preserve"> </w:t>
      </w:r>
      <w:r w:rsidRPr="00D40D87">
        <w:t xml:space="preserve">je projekt </w:t>
      </w:r>
      <w:r w:rsidR="00846C01">
        <w:t xml:space="preserve">rekonstrukce </w:t>
      </w:r>
      <w:r w:rsidRPr="00D40D87">
        <w:t xml:space="preserve">objektu </w:t>
      </w:r>
      <w:r w:rsidR="005E148B" w:rsidRPr="00D40D87">
        <w:t>školní kuchyně na ulici Školní ve městě Petřvald.</w:t>
      </w:r>
      <w:bookmarkStart w:id="8" w:name="_Toc47513349"/>
    </w:p>
    <w:p w14:paraId="54EF672B" w14:textId="77777777" w:rsidR="004A04A6" w:rsidRDefault="004A04A6" w:rsidP="004A04A6"/>
    <w:p w14:paraId="7F55CEA9" w14:textId="77777777" w:rsidR="004A04A6" w:rsidRPr="008119AA" w:rsidRDefault="004A04A6" w:rsidP="004A04A6">
      <w:pPr>
        <w:spacing w:line="288" w:lineRule="auto"/>
        <w:ind w:firstLine="284"/>
      </w:pPr>
      <w:r w:rsidRPr="008119AA">
        <w:t>Stave</w:t>
      </w:r>
      <w:r>
        <w:t>bní úpravy se týkají pouze části kuchyně</w:t>
      </w:r>
      <w:r w:rsidRPr="008119AA">
        <w:t xml:space="preserve">. Zbývajících částí budovy se stavební úpravy nedotknou. </w:t>
      </w:r>
    </w:p>
    <w:p w14:paraId="19E614C5" w14:textId="77777777" w:rsidR="004A04A6" w:rsidRDefault="004A04A6" w:rsidP="004A04A6">
      <w:pPr>
        <w:spacing w:line="288" w:lineRule="auto"/>
        <w:ind w:firstLine="284"/>
      </w:pPr>
      <w:r>
        <w:t>Vzhledem k rozsahu a charakteru stavby a stavebních úprav je část architektonicko-stavební řešení a část stavebně konstrukční řešení spojena do jednoho celku.</w:t>
      </w:r>
    </w:p>
    <w:p w14:paraId="2AB78848" w14:textId="77777777" w:rsidR="004A04A6" w:rsidRDefault="004A04A6" w:rsidP="004A04A6">
      <w:pPr>
        <w:spacing w:line="288" w:lineRule="auto"/>
        <w:ind w:firstLine="284"/>
      </w:pPr>
      <w:r w:rsidRPr="00B9771C">
        <w:rPr>
          <w:b/>
        </w:rPr>
        <w:t>Projektová dokumentace byla vypracována v</w:t>
      </w:r>
      <w:r>
        <w:rPr>
          <w:b/>
        </w:rPr>
        <w:t> listopadu 2020</w:t>
      </w:r>
      <w:r w:rsidRPr="00B9771C">
        <w:t xml:space="preserve"> ve stupni dokumentace pro </w:t>
      </w:r>
      <w:r>
        <w:t>stavební povolení</w:t>
      </w:r>
      <w:r w:rsidRPr="00B9771C">
        <w:t xml:space="preserve"> </w:t>
      </w:r>
      <w:r w:rsidR="0091317A">
        <w:t>sloužící rovněž pro</w:t>
      </w:r>
      <w:r>
        <w:t xml:space="preserve"> provádění stavby </w:t>
      </w:r>
      <w:r w:rsidRPr="00B9771C">
        <w:t>(D</w:t>
      </w:r>
      <w:r>
        <w:t>SP+DPS</w:t>
      </w:r>
      <w:r w:rsidRPr="00B9771C">
        <w:t>) dl</w:t>
      </w:r>
      <w:r>
        <w:t xml:space="preserve">e </w:t>
      </w:r>
      <w:proofErr w:type="spellStart"/>
      <w:r>
        <w:t>Vyhl</w:t>
      </w:r>
      <w:proofErr w:type="spellEnd"/>
      <w:r>
        <w:t>. č. 62/2013 Sb.</w:t>
      </w:r>
    </w:p>
    <w:p w14:paraId="5DF40D44" w14:textId="77777777" w:rsidR="004A04A6" w:rsidRDefault="004A04A6" w:rsidP="004A04A6">
      <w:pPr>
        <w:spacing w:line="288" w:lineRule="auto"/>
        <w:ind w:firstLine="284"/>
      </w:pPr>
    </w:p>
    <w:bookmarkEnd w:id="8"/>
    <w:p w14:paraId="76ADE51B" w14:textId="77777777" w:rsidR="00531F84" w:rsidRPr="00D40D87" w:rsidRDefault="00531F84" w:rsidP="00531F84">
      <w:pPr>
        <w:spacing w:after="120" w:line="276" w:lineRule="auto"/>
        <w:ind w:firstLine="0"/>
      </w:pPr>
      <w:r w:rsidRPr="00D40D87">
        <w:t>Podkladem pro zpracování projektu bylo:</w:t>
      </w:r>
    </w:p>
    <w:p w14:paraId="083B433C" w14:textId="77777777" w:rsidR="00531F84" w:rsidRPr="00D40D87" w:rsidRDefault="00531F84" w:rsidP="009022B3">
      <w:pPr>
        <w:numPr>
          <w:ilvl w:val="0"/>
          <w:numId w:val="3"/>
        </w:numPr>
        <w:suppressAutoHyphens w:val="0"/>
      </w:pPr>
      <w:r w:rsidRPr="00D40D87">
        <w:t>Zadání a požadavky investora</w:t>
      </w:r>
    </w:p>
    <w:p w14:paraId="648F032D" w14:textId="77777777" w:rsidR="00531F84" w:rsidRPr="00D40D87" w:rsidRDefault="00531F84" w:rsidP="009022B3">
      <w:pPr>
        <w:numPr>
          <w:ilvl w:val="0"/>
          <w:numId w:val="3"/>
        </w:numPr>
        <w:suppressAutoHyphens w:val="0"/>
      </w:pPr>
      <w:r w:rsidRPr="00D40D87">
        <w:t>Zjišťování stávajícího stavu na místě samém</w:t>
      </w:r>
    </w:p>
    <w:p w14:paraId="5D79BFE5" w14:textId="77777777" w:rsidR="00531F84" w:rsidRPr="00D40D87" w:rsidRDefault="00531F84" w:rsidP="009022B3">
      <w:pPr>
        <w:numPr>
          <w:ilvl w:val="0"/>
          <w:numId w:val="3"/>
        </w:numPr>
        <w:suppressAutoHyphens w:val="0"/>
      </w:pPr>
      <w:r w:rsidRPr="00D40D87">
        <w:t>Obhlídka a doměření stavby</w:t>
      </w:r>
    </w:p>
    <w:p w14:paraId="22C39946" w14:textId="77777777" w:rsidR="00531F84" w:rsidRPr="00D40D87" w:rsidRDefault="00531F84" w:rsidP="009022B3">
      <w:pPr>
        <w:numPr>
          <w:ilvl w:val="0"/>
          <w:numId w:val="3"/>
        </w:numPr>
        <w:suppressAutoHyphens w:val="0"/>
      </w:pPr>
      <w:r w:rsidRPr="00D40D87">
        <w:t>Archivní výkresová dokumentace z doby výstavby</w:t>
      </w:r>
    </w:p>
    <w:p w14:paraId="44DBC72E" w14:textId="77777777" w:rsidR="00531F84" w:rsidRDefault="00531F84" w:rsidP="005E148B">
      <w:pPr>
        <w:numPr>
          <w:ilvl w:val="0"/>
          <w:numId w:val="3"/>
        </w:numPr>
        <w:suppressAutoHyphens w:val="0"/>
      </w:pPr>
      <w:r w:rsidRPr="00D40D87">
        <w:t>Projektová dokumentace „</w:t>
      </w:r>
      <w:r w:rsidR="005E148B" w:rsidRPr="00D40D87">
        <w:t>REVITALIZACE ŠKOLNÍ JÍDELNY A DRUŽINY ZŠ ŠKOLNÍ“ (Kania, 2020</w:t>
      </w:r>
      <w:r w:rsidRPr="00D40D87">
        <w:t>)</w:t>
      </w:r>
    </w:p>
    <w:p w14:paraId="3E7504C1" w14:textId="77777777" w:rsidR="004A04A6" w:rsidRDefault="004A04A6" w:rsidP="004A04A6">
      <w:pPr>
        <w:suppressAutoHyphens w:val="0"/>
        <w:ind w:left="720" w:firstLine="0"/>
      </w:pPr>
    </w:p>
    <w:p w14:paraId="2A44402C" w14:textId="77777777" w:rsidR="004A04A6" w:rsidRDefault="004A04A6" w:rsidP="004A04A6">
      <w:pPr>
        <w:suppressAutoHyphens w:val="0"/>
        <w:ind w:left="720" w:firstLine="0"/>
      </w:pPr>
    </w:p>
    <w:p w14:paraId="175EAC95" w14:textId="77777777" w:rsidR="004A04A6" w:rsidRDefault="004A04A6" w:rsidP="004A04A6">
      <w:pPr>
        <w:widowControl w:val="0"/>
        <w:spacing w:line="276" w:lineRule="auto"/>
        <w:rPr>
          <w:rFonts w:cs="Arial"/>
        </w:rPr>
      </w:pPr>
      <w:r w:rsidRPr="004A04A6">
        <w:rPr>
          <w:rFonts w:cs="Arial"/>
        </w:rPr>
        <w:t xml:space="preserve">Součástí dokumentace pro provádění stavby není dokumentace pro pomocné práce a konstrukce, výrobně technická dokumentace, dokumentace výrobků dodaných na stavbu, výkresy prefabrikátů a montážní dokumentace. Pokud je nutné některou z těchto dokumentací zpracovat, jedná se vždy o dodavatelskou dokumentaci zajišťující </w:t>
      </w:r>
      <w:proofErr w:type="spellStart"/>
      <w:r w:rsidRPr="004A04A6">
        <w:rPr>
          <w:rFonts w:cs="Arial"/>
        </w:rPr>
        <w:t>zhotovitelská</w:t>
      </w:r>
      <w:proofErr w:type="spellEnd"/>
      <w:r w:rsidRPr="004A04A6">
        <w:rPr>
          <w:rFonts w:cs="Arial"/>
        </w:rPr>
        <w:t xml:space="preserve"> firma.</w:t>
      </w:r>
    </w:p>
    <w:p w14:paraId="260F8661" w14:textId="77777777" w:rsidR="008F52BC" w:rsidRDefault="008F52BC" w:rsidP="004A04A6">
      <w:pPr>
        <w:widowControl w:val="0"/>
        <w:spacing w:line="276" w:lineRule="auto"/>
        <w:rPr>
          <w:rFonts w:cs="Arial"/>
        </w:rPr>
      </w:pPr>
    </w:p>
    <w:p w14:paraId="3CA2FE32" w14:textId="77777777" w:rsidR="008F52BC" w:rsidRPr="008F52BC" w:rsidRDefault="008F52BC" w:rsidP="004A04A6">
      <w:pPr>
        <w:widowControl w:val="0"/>
        <w:spacing w:line="276" w:lineRule="auto"/>
        <w:rPr>
          <w:rFonts w:cs="Arial"/>
          <w:color w:val="FF0000"/>
        </w:rPr>
      </w:pPr>
      <w:r>
        <w:rPr>
          <w:rFonts w:cs="Arial"/>
          <w:color w:val="FF0000"/>
        </w:rPr>
        <w:t>Realizaci</w:t>
      </w:r>
      <w:r w:rsidRPr="008F52BC">
        <w:rPr>
          <w:rFonts w:cs="Arial"/>
          <w:color w:val="FF0000"/>
        </w:rPr>
        <w:t xml:space="preserve"> nutno koordinovat s plánovanou přístavbou budovy a úpravy jídelny. </w:t>
      </w:r>
    </w:p>
    <w:p w14:paraId="53FE9E87" w14:textId="77777777" w:rsidR="004A04A6" w:rsidRPr="00D40D87" w:rsidRDefault="004A04A6" w:rsidP="004A04A6">
      <w:pPr>
        <w:suppressAutoHyphens w:val="0"/>
        <w:ind w:left="720" w:firstLine="0"/>
      </w:pPr>
    </w:p>
    <w:p w14:paraId="6A147D21" w14:textId="77777777" w:rsidR="004A04A6" w:rsidRDefault="004A04A6" w:rsidP="008F52BC">
      <w:pPr>
        <w:pStyle w:val="Nadpis1"/>
      </w:pPr>
      <w:bookmarkStart w:id="9" w:name="_Toc528321836"/>
      <w:bookmarkStart w:id="10" w:name="_Toc42503864"/>
      <w:bookmarkStart w:id="11" w:name="_Toc56262748"/>
      <w:bookmarkStart w:id="12" w:name="_Toc528321837"/>
      <w:bookmarkStart w:id="13" w:name="_Toc42503865"/>
      <w:r>
        <w:t>Architektonicko-stavební řešení</w:t>
      </w:r>
      <w:bookmarkEnd w:id="9"/>
      <w:r>
        <w:t>, stavebně konstrukční řešení</w:t>
      </w:r>
      <w:bookmarkEnd w:id="10"/>
      <w:bookmarkEnd w:id="11"/>
    </w:p>
    <w:p w14:paraId="2F113DE5" w14:textId="77777777" w:rsidR="004A04A6" w:rsidRPr="004A04A6" w:rsidRDefault="004A04A6" w:rsidP="004A04A6">
      <w:pPr>
        <w:pStyle w:val="Odstavecseseznamem"/>
        <w:keepNext/>
        <w:numPr>
          <w:ilvl w:val="0"/>
          <w:numId w:val="2"/>
        </w:numPr>
        <w:tabs>
          <w:tab w:val="left" w:pos="426"/>
        </w:tabs>
        <w:spacing w:before="360" w:after="120"/>
        <w:contextualSpacing w:val="0"/>
        <w:outlineLvl w:val="1"/>
        <w:rPr>
          <w:rFonts w:cs="Arial"/>
          <w:b/>
          <w:bCs/>
          <w:iCs/>
          <w:vanish/>
          <w:sz w:val="24"/>
          <w:szCs w:val="24"/>
        </w:rPr>
      </w:pPr>
    </w:p>
    <w:p w14:paraId="43804B0A" w14:textId="77777777" w:rsidR="004A04A6" w:rsidRPr="008F52BC" w:rsidRDefault="004A04A6" w:rsidP="008F52BC">
      <w:pPr>
        <w:pStyle w:val="Nadpis2"/>
      </w:pPr>
      <w:bookmarkStart w:id="14" w:name="_Toc56262749"/>
      <w:r w:rsidRPr="008F52BC">
        <w:t>Architektonické, výtvarné, materiálové, dispoziční a provozní řešení, bezbariérové užívání stavby</w:t>
      </w:r>
      <w:bookmarkEnd w:id="12"/>
      <w:bookmarkEnd w:id="13"/>
      <w:bookmarkEnd w:id="14"/>
    </w:p>
    <w:p w14:paraId="2BCB9819" w14:textId="77777777" w:rsidR="004A04A6" w:rsidRPr="004A04A6" w:rsidRDefault="004A04A6" w:rsidP="004A04A6">
      <w:bookmarkStart w:id="15" w:name="_Toc2852407"/>
      <w:r>
        <w:rPr>
          <w:rFonts w:cs="Arial"/>
          <w:szCs w:val="22"/>
        </w:rPr>
        <w:tab/>
        <w:t>Předmětem předkládané projektové dokumentace je rekonstrukce stávajícího zázemí kuchyně v objektu základní školy</w:t>
      </w:r>
      <w:r w:rsidRPr="004A04A6">
        <w:t xml:space="preserve"> </w:t>
      </w:r>
      <w:r w:rsidRPr="00D40D87">
        <w:t>na ulici Školní ve městě Petřvald.</w:t>
      </w:r>
      <w:r>
        <w:t xml:space="preserve"> </w:t>
      </w:r>
      <w:r w:rsidRPr="004A04A6">
        <w:rPr>
          <w:rFonts w:cs="Arial"/>
          <w:szCs w:val="22"/>
        </w:rPr>
        <w:t xml:space="preserve">Tento prostor </w:t>
      </w:r>
      <w:proofErr w:type="gramStart"/>
      <w:r w:rsidRPr="004A04A6">
        <w:rPr>
          <w:rFonts w:cs="Arial"/>
          <w:szCs w:val="22"/>
        </w:rPr>
        <w:t>slouží</w:t>
      </w:r>
      <w:proofErr w:type="gramEnd"/>
      <w:r w:rsidRPr="004A04A6">
        <w:rPr>
          <w:rFonts w:cs="Arial"/>
          <w:szCs w:val="22"/>
        </w:rPr>
        <w:t xml:space="preserve"> k vaření a výdeji jídel pro žáky základní školy.</w:t>
      </w:r>
    </w:p>
    <w:p w14:paraId="3C96CC47" w14:textId="77777777" w:rsidR="004A04A6" w:rsidRDefault="004A04A6" w:rsidP="004A04A6">
      <w:pPr>
        <w:pStyle w:val="Odstavecseseznamem"/>
        <w:spacing w:line="275" w:lineRule="auto"/>
        <w:ind w:left="0"/>
        <w:rPr>
          <w:rFonts w:cs="Arial"/>
          <w:szCs w:val="22"/>
        </w:rPr>
      </w:pPr>
      <w:r>
        <w:rPr>
          <w:rFonts w:cs="Arial"/>
          <w:szCs w:val="22"/>
        </w:rPr>
        <w:t xml:space="preserve">Záměrem projektu je rekonstrukce kuchyně odpovídající nynějším hygienickým normám. Rekonstrukcí budou zasaženy převážně nenosné části stavby, dojde k úpravě dispozice výstavbou nových příček. </w:t>
      </w:r>
      <w:bookmarkEnd w:id="15"/>
    </w:p>
    <w:p w14:paraId="0027876E" w14:textId="77777777" w:rsidR="006050C2" w:rsidRDefault="006050C2" w:rsidP="004A04A6">
      <w:pPr>
        <w:pStyle w:val="Odstavecseseznamem"/>
        <w:spacing w:line="275" w:lineRule="auto"/>
        <w:ind w:left="0"/>
        <w:rPr>
          <w:rFonts w:cs="Arial"/>
          <w:szCs w:val="22"/>
        </w:rPr>
      </w:pPr>
    </w:p>
    <w:p w14:paraId="07832CF4" w14:textId="77777777" w:rsidR="006050C2" w:rsidRPr="006050C2" w:rsidRDefault="006050C2" w:rsidP="008F52BC">
      <w:pPr>
        <w:pStyle w:val="Nadpis2"/>
      </w:pPr>
      <w:bookmarkStart w:id="16" w:name="_Toc56262750"/>
      <w:r w:rsidRPr="006050C2">
        <w:t>Stávající stav</w:t>
      </w:r>
      <w:bookmarkEnd w:id="16"/>
    </w:p>
    <w:p w14:paraId="4E6043A4" w14:textId="77777777" w:rsidR="006050C2" w:rsidRDefault="006050C2" w:rsidP="004A04A6">
      <w:pPr>
        <w:pStyle w:val="Odstavecseseznamem"/>
        <w:spacing w:line="275" w:lineRule="auto"/>
        <w:ind w:left="0"/>
        <w:rPr>
          <w:rFonts w:cs="Arial"/>
          <w:b/>
          <w:szCs w:val="22"/>
        </w:rPr>
      </w:pPr>
    </w:p>
    <w:p w14:paraId="5E0FB8DE" w14:textId="77777777" w:rsidR="0090784B" w:rsidRDefault="0090784B" w:rsidP="0090784B">
      <w:pPr>
        <w:pStyle w:val="TPOOdstavec"/>
        <w:spacing w:before="240" w:after="0" w:line="276" w:lineRule="auto"/>
        <w:ind w:firstLine="284"/>
        <w:rPr>
          <w:rFonts w:ascii="Arial" w:hAnsi="Arial" w:cs="Arial"/>
          <w:sz w:val="22"/>
          <w:szCs w:val="22"/>
        </w:rPr>
      </w:pPr>
      <w:r>
        <w:rPr>
          <w:rFonts w:ascii="Arial" w:hAnsi="Arial" w:cs="Arial"/>
          <w:sz w:val="22"/>
          <w:szCs w:val="22"/>
        </w:rPr>
        <w:lastRenderedPageBreak/>
        <w:t xml:space="preserve">Úroveň ±0,000 objektu jídelny a družiny byla stanovena na výšce 276,03 </w:t>
      </w:r>
      <w:proofErr w:type="spellStart"/>
      <w:r>
        <w:rPr>
          <w:rFonts w:ascii="Arial" w:hAnsi="Arial" w:cs="Arial"/>
          <w:sz w:val="22"/>
          <w:szCs w:val="22"/>
        </w:rPr>
        <w:t>Bpv</w:t>
      </w:r>
      <w:proofErr w:type="spellEnd"/>
      <w:r>
        <w:rPr>
          <w:rFonts w:ascii="Arial" w:hAnsi="Arial" w:cs="Arial"/>
          <w:sz w:val="22"/>
          <w:szCs w:val="22"/>
        </w:rPr>
        <w:t>, jedná se o úroveň čisté podlahy 1 NP.</w:t>
      </w:r>
      <w:r w:rsidR="00546C9C">
        <w:rPr>
          <w:rFonts w:ascii="Arial" w:hAnsi="Arial" w:cs="Arial"/>
          <w:sz w:val="22"/>
          <w:szCs w:val="22"/>
        </w:rPr>
        <w:t xml:space="preserve"> </w:t>
      </w:r>
    </w:p>
    <w:p w14:paraId="1C340673"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V současné době se v řešeném objektu nachází školní jídelna a školní družina, které májí nedostatečnou prostorovou kapacitu. Další z řešených objektů je spojovací krček mezi jídelnou a centrální budovou ZŠ. Objekt školní jídelny a družiny je nepravidelného tvaru</w:t>
      </w:r>
      <w:r w:rsidR="00546C9C">
        <w:rPr>
          <w:rFonts w:ascii="Arial" w:hAnsi="Arial" w:cs="Arial"/>
          <w:sz w:val="22"/>
          <w:szCs w:val="22"/>
        </w:rPr>
        <w:t xml:space="preserve"> (max rozměry jsou 10,94 x 35,85 m)</w:t>
      </w:r>
      <w:r>
        <w:rPr>
          <w:rFonts w:ascii="Arial" w:hAnsi="Arial" w:cs="Arial"/>
          <w:sz w:val="22"/>
          <w:szCs w:val="22"/>
        </w:rPr>
        <w:t xml:space="preserve">, částečně podsklepený, z části dvoupodlažní s vloženým mezipatrem. Zastřešení je pultovou střechou. </w:t>
      </w:r>
    </w:p>
    <w:p w14:paraId="12E82F8A"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Základy stávajících objektů jsou řešeny jako železobetonové základové pásy.</w:t>
      </w:r>
    </w:p>
    <w:p w14:paraId="707478BA"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Nosná konstrukce objektu školní jídelny a školní družiny je řešena jako železobetonový skelet s podélně situovaným schodištěm. Obvodové konstrukce jsou provedeny ze </w:t>
      </w:r>
      <w:proofErr w:type="spellStart"/>
      <w:r>
        <w:rPr>
          <w:rFonts w:ascii="Arial" w:hAnsi="Arial" w:cs="Arial"/>
          <w:sz w:val="22"/>
          <w:szCs w:val="22"/>
        </w:rPr>
        <w:t>struskopemzobetonových</w:t>
      </w:r>
      <w:proofErr w:type="spellEnd"/>
      <w:r>
        <w:rPr>
          <w:rFonts w:ascii="Arial" w:hAnsi="Arial" w:cs="Arial"/>
          <w:sz w:val="22"/>
          <w:szCs w:val="22"/>
        </w:rPr>
        <w:t xml:space="preserve"> panelů.</w:t>
      </w:r>
    </w:p>
    <w:p w14:paraId="3F486F3B"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Jednotlivá podlaží jsou obsluhována dvouramenných pravotočivým schodištěm. Konstrukce schodiště je železobetonová.</w:t>
      </w:r>
    </w:p>
    <w:p w14:paraId="58E0076B"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Stropní konstrukce je tvořena železobetonovou monolitickou deskou provedenou na železobetonových monolitických trámech</w:t>
      </w:r>
      <w:r w:rsidR="00546C9C">
        <w:rPr>
          <w:rFonts w:ascii="Arial" w:hAnsi="Arial" w:cs="Arial"/>
          <w:sz w:val="22"/>
          <w:szCs w:val="22"/>
        </w:rPr>
        <w:t>.</w:t>
      </w:r>
    </w:p>
    <w:p w14:paraId="25897DAC"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Střešní konstrukce je železobetonová tvořena původními vrstvami. Střešní krytina je z živičných modifikovaných asfaltových pásů.</w:t>
      </w:r>
    </w:p>
    <w:p w14:paraId="26A6F53F"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Nášlapné vrstvy podlah v 1 NP jsou tvořeny keramickou dlažbou a PVC. V 2NP jsou nášlapné vrstvy tvořeny keramickou dlažbou a kobercem.</w:t>
      </w:r>
    </w:p>
    <w:p w14:paraId="6E1B297B"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Vnitřní omítky jsou provedeny jako štukové, v hygienických zázemích jsou stěny opatřeny keramickým obkladem. </w:t>
      </w:r>
    </w:p>
    <w:p w14:paraId="23134B59"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Stávající dveře jsou převážně voštinové v ocelové zárubni. Vstupní dveře do objektu jsou plastové s částečným </w:t>
      </w:r>
      <w:proofErr w:type="spellStart"/>
      <w:r>
        <w:rPr>
          <w:rFonts w:ascii="Arial" w:hAnsi="Arial" w:cs="Arial"/>
          <w:sz w:val="22"/>
          <w:szCs w:val="22"/>
        </w:rPr>
        <w:t>prosklením</w:t>
      </w:r>
      <w:proofErr w:type="spellEnd"/>
      <w:r>
        <w:rPr>
          <w:rFonts w:ascii="Arial" w:hAnsi="Arial" w:cs="Arial"/>
          <w:sz w:val="22"/>
          <w:szCs w:val="22"/>
        </w:rPr>
        <w:t xml:space="preserve"> a nadsvětlíkem. V celém objektu jsou provedena nová plastová okna.</w:t>
      </w:r>
    </w:p>
    <w:p w14:paraId="363E4BF5"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Vnější povrchy objektu školní jídelny a školní družiny jsou zatepleny kontaktním zateplovacím systémem ETICS v celkové </w:t>
      </w:r>
      <w:proofErr w:type="spellStart"/>
      <w:r>
        <w:rPr>
          <w:rFonts w:ascii="Arial" w:hAnsi="Arial" w:cs="Arial"/>
          <w:sz w:val="22"/>
          <w:szCs w:val="22"/>
        </w:rPr>
        <w:t>tl</w:t>
      </w:r>
      <w:proofErr w:type="spellEnd"/>
      <w:r>
        <w:rPr>
          <w:rFonts w:ascii="Arial" w:hAnsi="Arial" w:cs="Arial"/>
          <w:sz w:val="22"/>
          <w:szCs w:val="22"/>
        </w:rPr>
        <w:t>. 170 mm.</w:t>
      </w:r>
    </w:p>
    <w:p w14:paraId="0EF4B971"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Suterén je využíván jako šatny personálu a sklady. </w:t>
      </w:r>
    </w:p>
    <w:p w14:paraId="5D7AE9CF"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Nosná konstrukce spojovacího krčku je provedena ze zděného systému. Svislé konstrukce jsou z cihly plné pálené na maltu vápenocementovou. </w:t>
      </w:r>
    </w:p>
    <w:p w14:paraId="4F688829"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Objekt je zastřešen pultovou střechou s nosnou konstrukcí z železobetonu.</w:t>
      </w:r>
    </w:p>
    <w:p w14:paraId="783C5E30"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Podlahové konstrukce nad 2 NP jsou tvořeny ŽB stropní deskou, na které je proveden vyrovnávací vrstva z písku. Na této vrstvě jsou uloženy dřevovláknité desky (typ hobra). Na deskách je položena asfaltová papírová lepenka s betonovou mazaninou.</w:t>
      </w:r>
    </w:p>
    <w:p w14:paraId="3EF65AB6"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Nášlapná vrstva podlah je tvořena keramickou dlažbou, lepeným zátěžovým kobercem a PVC.</w:t>
      </w:r>
    </w:p>
    <w:p w14:paraId="0C02DAF3"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Vnitřní omítky jsou provedeny jako štukové vápenné.</w:t>
      </w:r>
    </w:p>
    <w:p w14:paraId="64966628" w14:textId="77777777" w:rsidR="0090784B" w:rsidRDefault="0090784B" w:rsidP="0090784B">
      <w:pPr>
        <w:pStyle w:val="TPOOdstavec"/>
        <w:spacing w:after="0" w:line="276" w:lineRule="auto"/>
        <w:ind w:firstLine="284"/>
        <w:rPr>
          <w:rFonts w:ascii="Arial" w:hAnsi="Arial" w:cs="Arial"/>
          <w:sz w:val="22"/>
          <w:szCs w:val="22"/>
        </w:rPr>
      </w:pPr>
      <w:r>
        <w:rPr>
          <w:rFonts w:ascii="Arial" w:hAnsi="Arial" w:cs="Arial"/>
          <w:sz w:val="22"/>
          <w:szCs w:val="22"/>
        </w:rPr>
        <w:t xml:space="preserve">Vnější povrch spojovacího krčku je zateplen kontaktním zateplovacím systémem ETICS v celkové </w:t>
      </w:r>
      <w:proofErr w:type="spellStart"/>
      <w:r>
        <w:rPr>
          <w:rFonts w:ascii="Arial" w:hAnsi="Arial" w:cs="Arial"/>
          <w:sz w:val="22"/>
          <w:szCs w:val="22"/>
        </w:rPr>
        <w:t>tl</w:t>
      </w:r>
      <w:proofErr w:type="spellEnd"/>
      <w:r>
        <w:rPr>
          <w:rFonts w:ascii="Arial" w:hAnsi="Arial" w:cs="Arial"/>
          <w:sz w:val="22"/>
          <w:szCs w:val="22"/>
        </w:rPr>
        <w:t>. 170 mm.</w:t>
      </w:r>
    </w:p>
    <w:p w14:paraId="78D9EA1D" w14:textId="77777777" w:rsidR="00546C9C" w:rsidRDefault="00546C9C" w:rsidP="0090784B">
      <w:pPr>
        <w:pStyle w:val="TPOOdstavec"/>
        <w:spacing w:after="0" w:line="276" w:lineRule="auto"/>
        <w:ind w:firstLine="284"/>
        <w:rPr>
          <w:rFonts w:ascii="Arial" w:hAnsi="Arial" w:cs="Arial"/>
          <w:sz w:val="22"/>
          <w:szCs w:val="22"/>
        </w:rPr>
      </w:pPr>
    </w:p>
    <w:p w14:paraId="5AF755B7" w14:textId="77777777" w:rsidR="00546C9C" w:rsidRPr="008F52BC" w:rsidRDefault="00546C9C" w:rsidP="008F52BC">
      <w:pPr>
        <w:pStyle w:val="Nadpis2"/>
      </w:pPr>
      <w:bookmarkStart w:id="17" w:name="_Toc528321839"/>
      <w:bookmarkStart w:id="18" w:name="_Toc42503867"/>
      <w:bookmarkStart w:id="19" w:name="_Toc56262751"/>
      <w:r w:rsidRPr="008F52BC">
        <w:t>Bourací práce</w:t>
      </w:r>
      <w:bookmarkEnd w:id="17"/>
      <w:bookmarkEnd w:id="18"/>
      <w:bookmarkEnd w:id="19"/>
    </w:p>
    <w:p w14:paraId="5DA03EFF" w14:textId="77777777" w:rsidR="00546C9C" w:rsidRDefault="00546C9C" w:rsidP="00546C9C">
      <w:pPr>
        <w:spacing w:line="275" w:lineRule="auto"/>
        <w:rPr>
          <w:rFonts w:cs="Arial"/>
          <w:szCs w:val="22"/>
        </w:rPr>
      </w:pPr>
      <w:r>
        <w:rPr>
          <w:rFonts w:cs="Arial"/>
          <w:szCs w:val="22"/>
        </w:rPr>
        <w:t xml:space="preserve">Před započetím bouracích prací je potřeba vyklizení prostor. </w:t>
      </w:r>
    </w:p>
    <w:p w14:paraId="679D9D98" w14:textId="77777777" w:rsidR="00546C9C" w:rsidRDefault="00546C9C" w:rsidP="00546C9C">
      <w:pPr>
        <w:spacing w:line="275" w:lineRule="auto"/>
        <w:rPr>
          <w:rFonts w:cs="Arial"/>
          <w:szCs w:val="22"/>
        </w:rPr>
      </w:pPr>
      <w:r>
        <w:rPr>
          <w:rFonts w:cs="Arial"/>
          <w:szCs w:val="22"/>
        </w:rPr>
        <w:t xml:space="preserve">Veškeré bourací práce je potřeba provádět tak, aby nebyly porušeny nosné konstrukce a s ohledem na bezpečnost práce. Úpravy v nosných konstrukcích budou prováděny pouze v rozsahu vyznačeném v projektové dokumentaci a musí respektovat navržená statická opatření. Při ubourávání podlah, je nutné dbát na neporušení stávající </w:t>
      </w:r>
      <w:r>
        <w:rPr>
          <w:rFonts w:cs="Arial"/>
          <w:szCs w:val="22"/>
        </w:rPr>
        <w:lastRenderedPageBreak/>
        <w:t xml:space="preserve">hydroizolace. Výztuž v základových nebo jiných konstrukcích nesmí být odhalena nebo jakkoliv narušena bouracími pracemi. </w:t>
      </w:r>
    </w:p>
    <w:p w14:paraId="24B3ABB5" w14:textId="77777777" w:rsidR="00546C9C" w:rsidRDefault="00546C9C" w:rsidP="00546C9C">
      <w:pPr>
        <w:spacing w:line="275" w:lineRule="auto"/>
        <w:rPr>
          <w:rFonts w:cs="Arial"/>
          <w:szCs w:val="22"/>
        </w:rPr>
      </w:pPr>
      <w:r>
        <w:rPr>
          <w:rFonts w:cs="Arial"/>
          <w:szCs w:val="22"/>
        </w:rPr>
        <w:t>Skutečnosti zachycené v projektové dokumentaci vychází z archivní dokumentace a prohlídce na místě. Skutečnost konstrukcí, které jsou skryty pod podlahou a pod omítkou, se mohou lišit. Každou nepředpokládanou událost ohrožující stav budovy, popř. vyžadující ekonomické přehodnocení je nutné konzultovat s projektantem, statikem a investorem.</w:t>
      </w:r>
    </w:p>
    <w:p w14:paraId="1BCF1047" w14:textId="77777777" w:rsidR="00546C9C" w:rsidRDefault="00546C9C" w:rsidP="00546C9C">
      <w:pPr>
        <w:spacing w:line="275" w:lineRule="auto"/>
        <w:rPr>
          <w:rFonts w:cs="Arial"/>
          <w:szCs w:val="22"/>
        </w:rPr>
      </w:pPr>
    </w:p>
    <w:p w14:paraId="71B03F3E" w14:textId="77777777" w:rsidR="00546C9C" w:rsidRDefault="00546C9C" w:rsidP="00546C9C">
      <w:pPr>
        <w:pStyle w:val="Odstavecseseznamem"/>
        <w:spacing w:line="275" w:lineRule="auto"/>
        <w:ind w:left="0"/>
        <w:rPr>
          <w:rFonts w:cs="Arial"/>
          <w:b/>
          <w:szCs w:val="22"/>
          <w:u w:val="single"/>
        </w:rPr>
      </w:pPr>
      <w:r>
        <w:rPr>
          <w:rFonts w:cs="Arial"/>
          <w:szCs w:val="22"/>
          <w:u w:val="single"/>
        </w:rPr>
        <w:t>Konstrukce zděné:</w:t>
      </w:r>
    </w:p>
    <w:p w14:paraId="11772A5B" w14:textId="77777777" w:rsidR="00546C9C" w:rsidRDefault="00546C9C" w:rsidP="00546C9C">
      <w:pPr>
        <w:spacing w:line="288" w:lineRule="auto"/>
        <w:ind w:firstLine="0"/>
      </w:pPr>
      <w:bookmarkStart w:id="20" w:name="_Toc2852420"/>
      <w:r>
        <w:rPr>
          <w:rFonts w:cs="Arial"/>
          <w:szCs w:val="22"/>
        </w:rPr>
        <w:t xml:space="preserve">Veškeré žlutě vyznačené příčky budou zbourány, jedná se vesměs o příčky z dutinových keramických cihel </w:t>
      </w:r>
      <w:proofErr w:type="spellStart"/>
      <w:r>
        <w:rPr>
          <w:rFonts w:cs="Arial"/>
          <w:szCs w:val="22"/>
        </w:rPr>
        <w:t>tl</w:t>
      </w:r>
      <w:proofErr w:type="spellEnd"/>
      <w:r>
        <w:rPr>
          <w:rFonts w:cs="Arial"/>
          <w:szCs w:val="22"/>
        </w:rPr>
        <w:t xml:space="preserve">. </w:t>
      </w:r>
      <w:proofErr w:type="gramStart"/>
      <w:r>
        <w:rPr>
          <w:rFonts w:cs="Arial"/>
          <w:szCs w:val="22"/>
        </w:rPr>
        <w:t>100mm</w:t>
      </w:r>
      <w:proofErr w:type="gramEnd"/>
      <w:r>
        <w:rPr>
          <w:rFonts w:cs="Arial"/>
          <w:szCs w:val="22"/>
        </w:rPr>
        <w:t>. Žádné z příček nevykazují povahu nosné zdi, v případě zjištění odlišných informací bude přivolán statik.</w:t>
      </w:r>
    </w:p>
    <w:p w14:paraId="23A0B037" w14:textId="77777777" w:rsidR="00546C9C" w:rsidRDefault="00546C9C" w:rsidP="00546C9C">
      <w:pPr>
        <w:spacing w:line="288" w:lineRule="auto"/>
        <w:ind w:firstLine="0"/>
        <w:rPr>
          <w:rFonts w:cs="Arial"/>
          <w:szCs w:val="22"/>
        </w:rPr>
      </w:pPr>
      <w:r>
        <w:rPr>
          <w:rFonts w:cs="Arial"/>
          <w:szCs w:val="22"/>
        </w:rPr>
        <w:t xml:space="preserve">Nově zřízené otvory provést postupným bourání nového otvor ve stávajícím zdivu: v I. etapě se oboustranně podepře stopní </w:t>
      </w:r>
      <w:proofErr w:type="spellStart"/>
      <w:r>
        <w:rPr>
          <w:rFonts w:cs="Arial"/>
          <w:szCs w:val="22"/>
        </w:rPr>
        <w:t>kce</w:t>
      </w:r>
      <w:proofErr w:type="spellEnd"/>
      <w:r>
        <w:rPr>
          <w:rFonts w:cs="Arial"/>
          <w:szCs w:val="22"/>
        </w:rPr>
        <w:t xml:space="preserve"> a vybourá se drážka do poloviny tloušťky zdiva pro uložení nového překladu a poté se I nosník </w:t>
      </w:r>
      <w:proofErr w:type="gramStart"/>
      <w:r>
        <w:rPr>
          <w:rFonts w:cs="Arial"/>
          <w:szCs w:val="22"/>
        </w:rPr>
        <w:t>uloží</w:t>
      </w:r>
      <w:proofErr w:type="gramEnd"/>
      <w:r>
        <w:rPr>
          <w:rFonts w:cs="Arial"/>
          <w:szCs w:val="22"/>
        </w:rPr>
        <w:t xml:space="preserve"> na vyrovnaný povrch zdiva na silný ocelový plech. V II. etapě se postup opakuje ve zbylé tloušťce zdiva. Po zatvrdnutí malty se vybourá otvor požadovaného rozměru. Min uložení nosníku je </w:t>
      </w:r>
      <w:proofErr w:type="gramStart"/>
      <w:r>
        <w:rPr>
          <w:rFonts w:cs="Arial"/>
          <w:szCs w:val="22"/>
        </w:rPr>
        <w:t>200mm</w:t>
      </w:r>
      <w:proofErr w:type="gramEnd"/>
      <w:r>
        <w:rPr>
          <w:rFonts w:cs="Arial"/>
          <w:szCs w:val="22"/>
        </w:rPr>
        <w:t>, horní příruba bude uklínována proti nadpraží.</w:t>
      </w:r>
      <w:bookmarkEnd w:id="20"/>
      <w:r>
        <w:rPr>
          <w:rFonts w:cs="Arial"/>
          <w:szCs w:val="22"/>
        </w:rPr>
        <w:t xml:space="preserve"> Veškeré nové prostupy pro VZT budou zřízeny dodatečně a vedeny pod ŽB věncem/trámy stropu (absence </w:t>
      </w:r>
      <w:proofErr w:type="gramStart"/>
      <w:r>
        <w:rPr>
          <w:rFonts w:cs="Arial"/>
          <w:szCs w:val="22"/>
        </w:rPr>
        <w:t>překladu)-</w:t>
      </w:r>
      <w:proofErr w:type="gramEnd"/>
      <w:r>
        <w:rPr>
          <w:rFonts w:cs="Arial"/>
          <w:szCs w:val="22"/>
        </w:rPr>
        <w:t xml:space="preserve"> obnažit rozhraní materiálu a poté bourat.</w:t>
      </w:r>
    </w:p>
    <w:p w14:paraId="6694E893" w14:textId="77777777" w:rsidR="00150EEF" w:rsidRDefault="00150EEF" w:rsidP="00546C9C">
      <w:pPr>
        <w:spacing w:line="288" w:lineRule="auto"/>
        <w:ind w:firstLine="0"/>
        <w:rPr>
          <w:rFonts w:cs="Arial"/>
          <w:szCs w:val="22"/>
        </w:rPr>
      </w:pPr>
      <w:r>
        <w:rPr>
          <w:rFonts w:cs="Arial"/>
          <w:szCs w:val="22"/>
        </w:rPr>
        <w:t>Budou vybourány niky pro topení v 1NP, 3ks.</w:t>
      </w:r>
    </w:p>
    <w:p w14:paraId="79AB2AE3" w14:textId="77777777" w:rsidR="00546C9C" w:rsidRDefault="00546C9C" w:rsidP="00546C9C">
      <w:pPr>
        <w:spacing w:line="275" w:lineRule="auto"/>
        <w:ind w:firstLine="0"/>
        <w:rPr>
          <w:rFonts w:cs="Arial"/>
          <w:szCs w:val="22"/>
        </w:rPr>
      </w:pPr>
    </w:p>
    <w:p w14:paraId="36993E5A" w14:textId="77777777" w:rsidR="00546C9C" w:rsidRDefault="00546C9C" w:rsidP="00546C9C">
      <w:pPr>
        <w:spacing w:line="275" w:lineRule="auto"/>
        <w:ind w:firstLine="0"/>
        <w:rPr>
          <w:rFonts w:cs="Arial"/>
          <w:szCs w:val="22"/>
          <w:u w:val="single"/>
        </w:rPr>
      </w:pPr>
      <w:bookmarkStart w:id="21" w:name="_Toc2852421"/>
      <w:r>
        <w:rPr>
          <w:rFonts w:cs="Arial"/>
          <w:szCs w:val="22"/>
          <w:u w:val="single"/>
        </w:rPr>
        <w:t>Konstrukce podlahy</w:t>
      </w:r>
      <w:bookmarkEnd w:id="21"/>
    </w:p>
    <w:p w14:paraId="2FF9CE26" w14:textId="77777777" w:rsidR="00546C9C" w:rsidRDefault="00546C9C" w:rsidP="00546C9C">
      <w:pPr>
        <w:spacing w:line="275" w:lineRule="auto"/>
        <w:ind w:firstLine="0"/>
        <w:rPr>
          <w:rFonts w:cs="Arial"/>
          <w:szCs w:val="22"/>
        </w:rPr>
      </w:pPr>
      <w:r>
        <w:rPr>
          <w:rFonts w:cs="Arial"/>
          <w:szCs w:val="22"/>
        </w:rPr>
        <w:t>Všechny ve výkrese vyznačené nášlapné plochy budou odstraněny. Přesná tloušťka odstraněných vrstev je patrná z výpisu skladeb.</w:t>
      </w:r>
    </w:p>
    <w:p w14:paraId="1D665E46" w14:textId="77777777" w:rsidR="00546C9C" w:rsidRDefault="00546C9C" w:rsidP="00546C9C">
      <w:pPr>
        <w:spacing w:line="275" w:lineRule="auto"/>
        <w:ind w:firstLine="0"/>
        <w:rPr>
          <w:rFonts w:cs="Arial"/>
          <w:szCs w:val="22"/>
        </w:rPr>
      </w:pPr>
      <w:r>
        <w:rPr>
          <w:rFonts w:cs="Arial"/>
          <w:szCs w:val="22"/>
        </w:rPr>
        <w:t xml:space="preserve">Do konstrukce podlahy suterénu bude zasaženo ve velkém rozsahu z důvodu vedení nových kanalizačních tras pro novou tukovou kanalizaci. Výkop bude proveden v šířce </w:t>
      </w:r>
      <w:proofErr w:type="gramStart"/>
      <w:r>
        <w:rPr>
          <w:rFonts w:cs="Arial"/>
          <w:szCs w:val="22"/>
        </w:rPr>
        <w:t>1000mm</w:t>
      </w:r>
      <w:proofErr w:type="gramEnd"/>
      <w:r>
        <w:rPr>
          <w:rFonts w:cs="Arial"/>
          <w:szCs w:val="22"/>
        </w:rPr>
        <w:t xml:space="preserve"> do hloubky určené projektem ZTI (500-1000mm, hloubka více než 350mm je ve výkazu ZTI). Bourání celé vrstvy po hydroizolaci bude provedeno z důvodu rozsáhlých výkopů pro nové rozvody kanalizace a řádnému napojení stávající a nové hydroizolace pásem HI.</w:t>
      </w:r>
    </w:p>
    <w:p w14:paraId="7B3B6E6E" w14:textId="77777777" w:rsidR="008F52BC" w:rsidRDefault="008F52BC" w:rsidP="00546C9C">
      <w:pPr>
        <w:spacing w:line="275" w:lineRule="auto"/>
        <w:ind w:firstLine="0"/>
        <w:rPr>
          <w:rFonts w:cs="Arial"/>
          <w:szCs w:val="22"/>
        </w:rPr>
      </w:pPr>
      <w:r>
        <w:rPr>
          <w:rFonts w:cs="Arial"/>
          <w:szCs w:val="22"/>
        </w:rPr>
        <w:t>Bude provedeno odstranění dlažby na venkovním schodišti.</w:t>
      </w:r>
    </w:p>
    <w:p w14:paraId="32086B59" w14:textId="77777777" w:rsidR="00546C9C" w:rsidRDefault="00546C9C" w:rsidP="00546C9C">
      <w:pPr>
        <w:spacing w:line="275" w:lineRule="auto"/>
        <w:ind w:firstLine="0"/>
        <w:rPr>
          <w:rFonts w:cs="Arial"/>
          <w:szCs w:val="22"/>
        </w:rPr>
      </w:pPr>
    </w:p>
    <w:p w14:paraId="080AF2B4" w14:textId="77777777" w:rsidR="00546C9C" w:rsidRDefault="00546C9C" w:rsidP="00546C9C">
      <w:pPr>
        <w:spacing w:line="275" w:lineRule="auto"/>
        <w:ind w:firstLine="0"/>
        <w:rPr>
          <w:rFonts w:cs="Arial"/>
          <w:szCs w:val="22"/>
          <w:u w:val="single"/>
        </w:rPr>
      </w:pPr>
      <w:bookmarkStart w:id="22" w:name="_Toc2852422"/>
      <w:r>
        <w:rPr>
          <w:rFonts w:cs="Arial"/>
          <w:szCs w:val="22"/>
          <w:u w:val="single"/>
        </w:rPr>
        <w:t>Výplně otvorů</w:t>
      </w:r>
      <w:bookmarkEnd w:id="22"/>
    </w:p>
    <w:p w14:paraId="270D8DCD" w14:textId="77777777" w:rsidR="00546C9C" w:rsidRDefault="00546C9C" w:rsidP="00546C9C">
      <w:pPr>
        <w:spacing w:line="275" w:lineRule="auto"/>
        <w:ind w:firstLine="0"/>
        <w:rPr>
          <w:rFonts w:cs="Arial"/>
          <w:szCs w:val="22"/>
        </w:rPr>
      </w:pPr>
      <w:r>
        <w:rPr>
          <w:rFonts w:cs="Arial"/>
          <w:szCs w:val="22"/>
        </w:rPr>
        <w:t xml:space="preserve">Budou demontovány veškeré na výkrese označené vnitřní dveře vč. zárubní. </w:t>
      </w:r>
      <w:r w:rsidR="0036685A">
        <w:rPr>
          <w:rFonts w:cs="Arial"/>
          <w:szCs w:val="22"/>
        </w:rPr>
        <w:t xml:space="preserve">Budou demontovány vstupní dveře v suterénu. </w:t>
      </w:r>
      <w:bookmarkStart w:id="23" w:name="_Toc2852424"/>
      <w:r>
        <w:rPr>
          <w:rFonts w:cs="Arial"/>
          <w:szCs w:val="22"/>
        </w:rPr>
        <w:t>Budou demontovány stávající vnitřní parapety oken.</w:t>
      </w:r>
      <w:bookmarkEnd w:id="23"/>
      <w:r>
        <w:rPr>
          <w:rFonts w:cs="Arial"/>
          <w:szCs w:val="22"/>
        </w:rPr>
        <w:t xml:space="preserve"> </w:t>
      </w:r>
    </w:p>
    <w:p w14:paraId="4E05C3F8" w14:textId="77777777" w:rsidR="0036685A" w:rsidRDefault="0036685A" w:rsidP="00546C9C">
      <w:pPr>
        <w:spacing w:line="275" w:lineRule="auto"/>
        <w:ind w:firstLine="0"/>
        <w:rPr>
          <w:rFonts w:cs="Arial"/>
          <w:szCs w:val="22"/>
        </w:rPr>
      </w:pPr>
    </w:p>
    <w:p w14:paraId="4E3BDA68" w14:textId="77777777" w:rsidR="00546C9C" w:rsidRDefault="00546C9C" w:rsidP="00546C9C">
      <w:pPr>
        <w:spacing w:line="275" w:lineRule="auto"/>
        <w:ind w:firstLine="0"/>
        <w:rPr>
          <w:rFonts w:cs="Arial"/>
          <w:szCs w:val="22"/>
          <w:u w:val="single"/>
        </w:rPr>
      </w:pPr>
      <w:bookmarkStart w:id="24" w:name="_Toc2852425"/>
      <w:r>
        <w:rPr>
          <w:rFonts w:cs="Arial"/>
          <w:szCs w:val="22"/>
          <w:u w:val="single"/>
        </w:rPr>
        <w:t>Ostatní bourání</w:t>
      </w:r>
      <w:bookmarkEnd w:id="24"/>
    </w:p>
    <w:p w14:paraId="6936B566" w14:textId="77777777" w:rsidR="00546C9C" w:rsidRDefault="00546C9C" w:rsidP="00546C9C">
      <w:pPr>
        <w:spacing w:line="275" w:lineRule="auto"/>
        <w:ind w:firstLine="0"/>
        <w:rPr>
          <w:rFonts w:cs="Arial"/>
          <w:szCs w:val="22"/>
        </w:rPr>
      </w:pPr>
      <w:r>
        <w:rPr>
          <w:rFonts w:cs="Arial"/>
          <w:szCs w:val="22"/>
        </w:rPr>
        <w:t xml:space="preserve">Budou demontovány veškeré zařizovací předměty a nefunkční rozvody. Budou odstraněny veškeré keramické obklady a nesoudržné části omítky. </w:t>
      </w:r>
      <w:r w:rsidR="0091317A">
        <w:rPr>
          <w:rFonts w:cs="Arial"/>
          <w:szCs w:val="22"/>
        </w:rPr>
        <w:t>Budou demontovány stávající poklopy šachet.</w:t>
      </w:r>
    </w:p>
    <w:p w14:paraId="72DA004A" w14:textId="77777777" w:rsidR="00546C9C" w:rsidRDefault="00546C9C" w:rsidP="00546C9C">
      <w:pPr>
        <w:spacing w:line="275" w:lineRule="auto"/>
        <w:ind w:firstLine="0"/>
        <w:rPr>
          <w:rFonts w:cs="Arial"/>
          <w:szCs w:val="22"/>
        </w:rPr>
      </w:pPr>
    </w:p>
    <w:p w14:paraId="304A08DA" w14:textId="77777777" w:rsidR="00546C9C" w:rsidRDefault="00546C9C" w:rsidP="00546C9C">
      <w:pPr>
        <w:spacing w:line="275" w:lineRule="auto"/>
        <w:ind w:firstLine="0"/>
        <w:rPr>
          <w:rFonts w:cs="Arial"/>
          <w:szCs w:val="22"/>
          <w:u w:val="single"/>
        </w:rPr>
      </w:pPr>
      <w:r>
        <w:rPr>
          <w:rFonts w:cs="Arial"/>
          <w:szCs w:val="22"/>
          <w:u w:val="single"/>
        </w:rPr>
        <w:t>Bourání výtahové šachty a výtahů</w:t>
      </w:r>
    </w:p>
    <w:p w14:paraId="23425150" w14:textId="77777777" w:rsidR="00546C9C" w:rsidRDefault="00546C9C" w:rsidP="0036685A">
      <w:pPr>
        <w:spacing w:line="275" w:lineRule="auto"/>
        <w:ind w:firstLine="0"/>
        <w:rPr>
          <w:rFonts w:cs="Arial"/>
          <w:szCs w:val="22"/>
        </w:rPr>
      </w:pPr>
      <w:r>
        <w:rPr>
          <w:rFonts w:cs="Arial"/>
          <w:szCs w:val="22"/>
        </w:rPr>
        <w:t>Bude vybourána výtahová šachta spolu s technologií výtahu.</w:t>
      </w:r>
      <w:r w:rsidR="0036685A">
        <w:rPr>
          <w:rFonts w:cs="Arial"/>
          <w:szCs w:val="22"/>
        </w:rPr>
        <w:t xml:space="preserve"> Bude rozšířen otvor pro nový výtah, viz část D.1.2.</w:t>
      </w:r>
    </w:p>
    <w:p w14:paraId="423633CB" w14:textId="77777777" w:rsidR="0036685A" w:rsidRDefault="0036685A" w:rsidP="0036685A">
      <w:pPr>
        <w:spacing w:line="275" w:lineRule="auto"/>
        <w:ind w:firstLine="0"/>
        <w:rPr>
          <w:rFonts w:cs="Arial"/>
          <w:szCs w:val="22"/>
        </w:rPr>
      </w:pPr>
    </w:p>
    <w:p w14:paraId="346DC265" w14:textId="77777777" w:rsidR="0036685A" w:rsidRDefault="0036685A" w:rsidP="0036685A">
      <w:pPr>
        <w:spacing w:line="275" w:lineRule="auto"/>
        <w:ind w:firstLine="0"/>
        <w:rPr>
          <w:rFonts w:cs="Arial"/>
          <w:szCs w:val="22"/>
          <w:u w:val="single"/>
        </w:rPr>
      </w:pPr>
      <w:r>
        <w:rPr>
          <w:rFonts w:cs="Arial"/>
          <w:szCs w:val="22"/>
          <w:u w:val="single"/>
        </w:rPr>
        <w:t>Obecná pravidla pro provádění bouracích prací</w:t>
      </w:r>
    </w:p>
    <w:p w14:paraId="71C779C0" w14:textId="77777777" w:rsidR="0036685A" w:rsidRDefault="0036685A" w:rsidP="0036685A">
      <w:pPr>
        <w:spacing w:line="275" w:lineRule="auto"/>
        <w:ind w:firstLine="0"/>
        <w:rPr>
          <w:rFonts w:cs="Arial"/>
          <w:szCs w:val="22"/>
        </w:rPr>
      </w:pPr>
      <w:r>
        <w:rPr>
          <w:rFonts w:cs="Arial"/>
          <w:szCs w:val="22"/>
        </w:rPr>
        <w:t>Před zahájením demoličních prací musí být vymezen prostor demolice a vyznačeny, případně chráněny, stávající inženýrské sítě, které nesmí být demolicí dotčeny!</w:t>
      </w:r>
    </w:p>
    <w:p w14:paraId="0C96AB85" w14:textId="77777777" w:rsidR="0036685A" w:rsidRDefault="0036685A" w:rsidP="0036685A">
      <w:pPr>
        <w:spacing w:line="275" w:lineRule="auto"/>
        <w:ind w:firstLine="0"/>
        <w:rPr>
          <w:rFonts w:cs="Arial"/>
          <w:szCs w:val="22"/>
        </w:rPr>
      </w:pPr>
      <w:r>
        <w:rPr>
          <w:rFonts w:cs="Arial"/>
          <w:szCs w:val="22"/>
        </w:rPr>
        <w:lastRenderedPageBreak/>
        <w:t>Vlastní demolici předchází tzv. odstrojení objektu, aby bylo dodrženo roztřídění bouraných materiálů.</w:t>
      </w:r>
    </w:p>
    <w:p w14:paraId="0B3ECF08" w14:textId="77777777" w:rsidR="0036685A" w:rsidRDefault="0036685A" w:rsidP="0036685A">
      <w:pPr>
        <w:spacing w:line="275" w:lineRule="auto"/>
        <w:ind w:firstLine="0"/>
        <w:rPr>
          <w:rFonts w:cs="Arial"/>
          <w:szCs w:val="22"/>
        </w:rPr>
      </w:pPr>
      <w:r>
        <w:rPr>
          <w:rFonts w:cs="Arial"/>
          <w:szCs w:val="22"/>
        </w:rPr>
        <w:t xml:space="preserve">Veškeré demoliční práce se provádí směrem shora dolů. Práce se provádí postupně tak, aby bylo umožněno případně </w:t>
      </w:r>
      <w:proofErr w:type="spellStart"/>
      <w:r>
        <w:rPr>
          <w:rFonts w:cs="Arial"/>
          <w:szCs w:val="22"/>
        </w:rPr>
        <w:t>doseparovat</w:t>
      </w:r>
      <w:proofErr w:type="spellEnd"/>
      <w:r>
        <w:rPr>
          <w:rFonts w:cs="Arial"/>
          <w:szCs w:val="22"/>
        </w:rPr>
        <w:t xml:space="preserve"> jednotlivé materiály. Při demolici objektů zamezujeme zvýšené prašnosti kropením. </w:t>
      </w:r>
    </w:p>
    <w:p w14:paraId="039924DA" w14:textId="77777777" w:rsidR="0036685A" w:rsidRDefault="0036685A" w:rsidP="0036685A">
      <w:pPr>
        <w:spacing w:line="275" w:lineRule="auto"/>
        <w:ind w:firstLine="0"/>
        <w:rPr>
          <w:rFonts w:cs="Arial"/>
          <w:szCs w:val="22"/>
        </w:rPr>
      </w:pPr>
      <w:r>
        <w:rPr>
          <w:rFonts w:cs="Arial"/>
          <w:szCs w:val="22"/>
        </w:rPr>
        <w:t>Na stavbě se nevyskytuje azbest.</w:t>
      </w:r>
    </w:p>
    <w:p w14:paraId="2527627D" w14:textId="77777777" w:rsidR="0036685A" w:rsidRDefault="0036685A" w:rsidP="0036685A">
      <w:pPr>
        <w:spacing w:line="275" w:lineRule="auto"/>
        <w:ind w:firstLine="0"/>
        <w:rPr>
          <w:rFonts w:cs="Arial"/>
          <w:szCs w:val="22"/>
        </w:rPr>
      </w:pPr>
      <w:r>
        <w:rPr>
          <w:rFonts w:cs="Arial"/>
          <w:szCs w:val="22"/>
        </w:rPr>
        <w:t>Vybourané materiály a suť se v průběhu provádění demolice třídí s ohledem na jejich možnou recyklaci nebo jiné využití či uložení na skládkách příslušných kategorií.</w:t>
      </w:r>
    </w:p>
    <w:p w14:paraId="72FA1E16" w14:textId="77777777" w:rsidR="0036685A" w:rsidRDefault="0036685A" w:rsidP="0036685A">
      <w:pPr>
        <w:spacing w:line="275" w:lineRule="auto"/>
        <w:ind w:firstLine="0"/>
        <w:rPr>
          <w:rFonts w:cs="Arial"/>
          <w:szCs w:val="22"/>
        </w:rPr>
      </w:pPr>
      <w:r>
        <w:rPr>
          <w:rFonts w:cs="Arial"/>
          <w:szCs w:val="22"/>
        </w:rPr>
        <w:t>Ocelové konstrukce objektů a technologická zařízení, která po demolici zůstanou, se upraví na kovový šrot a odvezou do sběren druhotných surovin.</w:t>
      </w:r>
    </w:p>
    <w:p w14:paraId="0061398B" w14:textId="77777777" w:rsidR="0036685A" w:rsidRDefault="0036685A" w:rsidP="0036685A">
      <w:pPr>
        <w:spacing w:line="275" w:lineRule="auto"/>
        <w:ind w:firstLine="0"/>
        <w:rPr>
          <w:rFonts w:cs="Arial"/>
          <w:szCs w:val="22"/>
        </w:rPr>
      </w:pPr>
      <w:r>
        <w:rPr>
          <w:rFonts w:cs="Arial"/>
          <w:szCs w:val="22"/>
        </w:rPr>
        <w:t>Veškeré neznečištěné recyklovatelné konstrukce (cihelné, betonové, železobetonové) po demolici se recyklují pro další využití, případně nevyužitelná část těchto konstrukcí se odveze na řízenou skládku. Recyklace probíhá buď přímo v místě demolice, nebo na k tomu vhodné ploše.</w:t>
      </w:r>
    </w:p>
    <w:p w14:paraId="2CE92D3D" w14:textId="77777777" w:rsidR="0036685A" w:rsidRDefault="0036685A" w:rsidP="0036685A">
      <w:pPr>
        <w:spacing w:line="275" w:lineRule="auto"/>
        <w:ind w:firstLine="0"/>
        <w:rPr>
          <w:rFonts w:cs="Arial"/>
          <w:szCs w:val="22"/>
        </w:rPr>
      </w:pPr>
      <w:r>
        <w:rPr>
          <w:rFonts w:cs="Arial"/>
          <w:szCs w:val="22"/>
        </w:rPr>
        <w:t xml:space="preserve">Ostatní nerecyklovatelné materiály a suť (lepenky, tepelné </w:t>
      </w:r>
      <w:proofErr w:type="gramStart"/>
      <w:r>
        <w:rPr>
          <w:rFonts w:cs="Arial"/>
          <w:szCs w:val="22"/>
        </w:rPr>
        <w:t>izolace,</w:t>
      </w:r>
      <w:proofErr w:type="gramEnd"/>
      <w:r>
        <w:rPr>
          <w:rFonts w:cs="Arial"/>
          <w:szCs w:val="22"/>
        </w:rPr>
        <w:t xml:space="preserve"> atd.), které zůstanou po demolici, se odvezou a uloží na řízených skládkách příslušných kategorií.</w:t>
      </w:r>
    </w:p>
    <w:p w14:paraId="0879494B" w14:textId="77777777" w:rsidR="0036685A" w:rsidRDefault="0036685A" w:rsidP="0036685A">
      <w:pPr>
        <w:spacing w:line="275" w:lineRule="auto"/>
        <w:ind w:firstLine="0"/>
        <w:rPr>
          <w:rFonts w:cs="Arial"/>
          <w:szCs w:val="22"/>
        </w:rPr>
      </w:pPr>
      <w:r>
        <w:rPr>
          <w:rFonts w:cs="Arial"/>
          <w:szCs w:val="22"/>
        </w:rPr>
        <w:t>S odpady musí být nakládáno dle zákona 185/2001 Sb., O odpadech v platném znění.</w:t>
      </w:r>
    </w:p>
    <w:p w14:paraId="2FFD72BA" w14:textId="77777777" w:rsidR="0036685A" w:rsidRDefault="0036685A" w:rsidP="0036685A">
      <w:pPr>
        <w:spacing w:line="275" w:lineRule="auto"/>
        <w:ind w:firstLine="0"/>
        <w:rPr>
          <w:rFonts w:cs="Arial"/>
          <w:b/>
          <w:szCs w:val="22"/>
        </w:rPr>
      </w:pPr>
      <w:r>
        <w:rPr>
          <w:rFonts w:cs="Arial"/>
          <w:b/>
          <w:szCs w:val="22"/>
        </w:rPr>
        <w:t>Rozsah bouracích prací je patrný z výkresové dokumentace. Rozsah bouraných konstrukcí bude upraven na základě nových okolností zjištěných v průběhu provádění stavebních prací.</w:t>
      </w:r>
    </w:p>
    <w:p w14:paraId="2927110E" w14:textId="77777777" w:rsidR="0036685A" w:rsidRDefault="0036685A" w:rsidP="0036685A">
      <w:pPr>
        <w:spacing w:line="275" w:lineRule="auto"/>
        <w:ind w:firstLine="0"/>
        <w:rPr>
          <w:rFonts w:cs="Arial"/>
          <w:szCs w:val="22"/>
        </w:rPr>
      </w:pPr>
    </w:p>
    <w:p w14:paraId="5AC60480" w14:textId="77777777" w:rsidR="0036685A" w:rsidRPr="008F52BC" w:rsidRDefault="0036685A" w:rsidP="008F52BC">
      <w:pPr>
        <w:pStyle w:val="Nadpis2"/>
      </w:pPr>
      <w:bookmarkStart w:id="25" w:name="_Toc42503868"/>
      <w:bookmarkStart w:id="26" w:name="_Toc56262752"/>
      <w:r w:rsidRPr="008F52BC">
        <w:t>Nový stav</w:t>
      </w:r>
      <w:bookmarkEnd w:id="25"/>
      <w:bookmarkEnd w:id="26"/>
    </w:p>
    <w:p w14:paraId="79A78819" w14:textId="77777777" w:rsidR="0036685A" w:rsidRDefault="0036685A" w:rsidP="0036685A">
      <w:pPr>
        <w:spacing w:line="275" w:lineRule="auto"/>
        <w:ind w:firstLine="0"/>
        <w:rPr>
          <w:rFonts w:cs="Arial"/>
          <w:szCs w:val="22"/>
        </w:rPr>
      </w:pPr>
      <w:bookmarkStart w:id="27" w:name="_Toc2852427"/>
      <w:r>
        <w:rPr>
          <w:rFonts w:cs="Arial"/>
          <w:szCs w:val="22"/>
        </w:rPr>
        <w:t>Stavební práce se týkají pouze kuchyně a jejího zázemí v suterénu a 1NP, částečně bude zasaženo do jídelny, nutno koordinovat s projektem řešící přístavbu budovy za účelem rozšíření stolovacích kapacit. Účel objektu zůstává zachován, dojde pouze k dispozičním úpravám za účelem vytvoření modernějšího prostoru kuchyně odpovídající nynějším hygienickým normám.</w:t>
      </w:r>
      <w:bookmarkEnd w:id="27"/>
      <w:r>
        <w:rPr>
          <w:rFonts w:cs="Arial"/>
          <w:szCs w:val="22"/>
        </w:rPr>
        <w:t xml:space="preserve"> </w:t>
      </w:r>
    </w:p>
    <w:p w14:paraId="2B1D32FA" w14:textId="77777777" w:rsidR="0036685A" w:rsidRDefault="0036685A" w:rsidP="0036685A">
      <w:pPr>
        <w:spacing w:line="275" w:lineRule="auto"/>
        <w:ind w:firstLine="0"/>
        <w:rPr>
          <w:rFonts w:cs="Arial"/>
          <w:szCs w:val="22"/>
        </w:rPr>
      </w:pPr>
      <w:bookmarkStart w:id="28" w:name="_Toc2852428"/>
      <w:r>
        <w:rPr>
          <w:rFonts w:cs="Arial"/>
          <w:szCs w:val="22"/>
        </w:rPr>
        <w:t>Gastronomické zařízení a popis pr</w:t>
      </w:r>
      <w:r w:rsidR="0091317A">
        <w:rPr>
          <w:rFonts w:cs="Arial"/>
          <w:szCs w:val="22"/>
        </w:rPr>
        <w:t xml:space="preserve">ovozu </w:t>
      </w:r>
      <w:proofErr w:type="gramStart"/>
      <w:r w:rsidR="0091317A">
        <w:rPr>
          <w:rFonts w:cs="Arial"/>
          <w:szCs w:val="22"/>
        </w:rPr>
        <w:t>řeší</w:t>
      </w:r>
      <w:proofErr w:type="gramEnd"/>
      <w:r w:rsidR="0091317A">
        <w:rPr>
          <w:rFonts w:cs="Arial"/>
          <w:szCs w:val="22"/>
        </w:rPr>
        <w:t xml:space="preserve"> samostatná složka D.1.4e</w:t>
      </w:r>
      <w:r>
        <w:rPr>
          <w:rFonts w:cs="Arial"/>
          <w:szCs w:val="22"/>
        </w:rPr>
        <w:t>.</w:t>
      </w:r>
      <w:bookmarkEnd w:id="28"/>
    </w:p>
    <w:p w14:paraId="1A395918" w14:textId="77777777" w:rsidR="0036685A" w:rsidRDefault="0036685A" w:rsidP="0036685A">
      <w:pPr>
        <w:spacing w:line="275" w:lineRule="auto"/>
        <w:ind w:firstLine="0"/>
        <w:rPr>
          <w:rFonts w:cs="Arial"/>
          <w:szCs w:val="22"/>
        </w:rPr>
      </w:pPr>
    </w:p>
    <w:p w14:paraId="251BB102" w14:textId="77777777" w:rsidR="0036685A" w:rsidRDefault="0036685A" w:rsidP="0036685A">
      <w:pPr>
        <w:spacing w:line="275" w:lineRule="auto"/>
        <w:ind w:firstLine="0"/>
        <w:rPr>
          <w:rFonts w:cs="Arial"/>
          <w:szCs w:val="22"/>
          <w:u w:val="single"/>
        </w:rPr>
      </w:pPr>
      <w:r>
        <w:rPr>
          <w:rFonts w:cs="Arial"/>
          <w:szCs w:val="22"/>
          <w:u w:val="single"/>
        </w:rPr>
        <w:t xml:space="preserve">Izolace proti zemní vlhkosti </w:t>
      </w:r>
    </w:p>
    <w:p w14:paraId="3262518D" w14:textId="77777777" w:rsidR="0036685A" w:rsidRDefault="0036685A" w:rsidP="0036685A">
      <w:pPr>
        <w:spacing w:line="275" w:lineRule="auto"/>
        <w:ind w:firstLine="0"/>
        <w:rPr>
          <w:rFonts w:cs="Arial"/>
          <w:szCs w:val="22"/>
        </w:rPr>
      </w:pPr>
      <w:r>
        <w:rPr>
          <w:rFonts w:cs="Arial"/>
          <w:szCs w:val="22"/>
        </w:rPr>
        <w:t xml:space="preserve">Vybouraná část stávající podlahy v suterénu (popř. v jiných místech kde dojde vlivem výkopu pro novou kanalizaci k porušení HI) bude izolována proti zemní vlhkosti pásem </w:t>
      </w:r>
      <w:proofErr w:type="spellStart"/>
      <w:r>
        <w:rPr>
          <w:rFonts w:cs="Arial"/>
          <w:szCs w:val="22"/>
        </w:rPr>
        <w:t>tl</w:t>
      </w:r>
      <w:proofErr w:type="spellEnd"/>
      <w:r>
        <w:rPr>
          <w:rFonts w:cs="Arial"/>
          <w:szCs w:val="22"/>
        </w:rPr>
        <w:t xml:space="preserve">. </w:t>
      </w:r>
      <w:proofErr w:type="gramStart"/>
      <w:r>
        <w:rPr>
          <w:rFonts w:cs="Arial"/>
          <w:szCs w:val="22"/>
        </w:rPr>
        <w:t>4mm</w:t>
      </w:r>
      <w:proofErr w:type="gramEnd"/>
      <w:r>
        <w:rPr>
          <w:rFonts w:cs="Arial"/>
          <w:szCs w:val="22"/>
        </w:rPr>
        <w:t xml:space="preserve"> z SBS modifikovaného asfaltu s nosnou vložkou ze skleněné tkaniny, na horním povrchu opatřen jemným separačním posypem, pás bude, vzhledem k podkladu z TI, samolepící. Rovinnost podkladu pro provádění je </w:t>
      </w:r>
      <w:proofErr w:type="gramStart"/>
      <w:r>
        <w:rPr>
          <w:rFonts w:cs="Arial"/>
          <w:szCs w:val="22"/>
        </w:rPr>
        <w:t>5mm</w:t>
      </w:r>
      <w:proofErr w:type="gramEnd"/>
      <w:r>
        <w:rPr>
          <w:rFonts w:cs="Arial"/>
          <w:szCs w:val="22"/>
        </w:rPr>
        <w:t xml:space="preserve"> na 2m, podklad má být soudržný, povrch bez hran a ostrých výstupků, z povrchu musí být odstraněny volné úlomky a další nečistoty. Podklad pro HI je tepelná izolace EPS, tudíž není možné celoplošné natavení. Návrh skladby vychází z původního řešení dle archivní dokumentace, tak by bylo možné navázat novou HI s původní HI objektu. Jakékoliv odchylky od předpokládaného řešení nutno řešit s projektantem.</w:t>
      </w:r>
    </w:p>
    <w:p w14:paraId="00DF4E11" w14:textId="77777777" w:rsidR="0036685A" w:rsidRDefault="0036685A" w:rsidP="0036685A">
      <w:pPr>
        <w:spacing w:line="275" w:lineRule="auto"/>
        <w:ind w:firstLine="0"/>
        <w:rPr>
          <w:rFonts w:cs="Arial"/>
          <w:szCs w:val="22"/>
        </w:rPr>
      </w:pPr>
      <w:r>
        <w:rPr>
          <w:rFonts w:cs="Arial"/>
          <w:szCs w:val="22"/>
        </w:rPr>
        <w:t xml:space="preserve">Povlaky </w:t>
      </w:r>
      <w:proofErr w:type="spellStart"/>
      <w:r>
        <w:rPr>
          <w:rFonts w:cs="Arial"/>
          <w:szCs w:val="22"/>
        </w:rPr>
        <w:t>pásu</w:t>
      </w:r>
      <w:proofErr w:type="spellEnd"/>
      <w:r>
        <w:rPr>
          <w:rFonts w:cs="Arial"/>
          <w:szCs w:val="22"/>
        </w:rPr>
        <w:t xml:space="preserve">̊ se </w:t>
      </w:r>
      <w:proofErr w:type="spellStart"/>
      <w:r>
        <w:rPr>
          <w:rFonts w:cs="Arial"/>
          <w:szCs w:val="22"/>
        </w:rPr>
        <w:t>vzájemne</w:t>
      </w:r>
      <w:proofErr w:type="spellEnd"/>
      <w:r>
        <w:rPr>
          <w:rFonts w:cs="Arial"/>
          <w:szCs w:val="22"/>
        </w:rPr>
        <w:t xml:space="preserve">̌ mezi sebou nataví. </w:t>
      </w:r>
      <w:proofErr w:type="spellStart"/>
      <w:r>
        <w:rPr>
          <w:rFonts w:cs="Arial"/>
          <w:szCs w:val="22"/>
        </w:rPr>
        <w:t>Vzájemne</w:t>
      </w:r>
      <w:proofErr w:type="spellEnd"/>
      <w:r>
        <w:rPr>
          <w:rFonts w:cs="Arial"/>
          <w:szCs w:val="22"/>
        </w:rPr>
        <w:t xml:space="preserve">́ spojení HI </w:t>
      </w:r>
      <w:proofErr w:type="spellStart"/>
      <w:r>
        <w:rPr>
          <w:rFonts w:cs="Arial"/>
          <w:szCs w:val="22"/>
        </w:rPr>
        <w:t>pásu</w:t>
      </w:r>
      <w:proofErr w:type="spellEnd"/>
      <w:r>
        <w:rPr>
          <w:rFonts w:cs="Arial"/>
          <w:szCs w:val="22"/>
        </w:rPr>
        <w:t xml:space="preserve">̊ v </w:t>
      </w:r>
      <w:proofErr w:type="spellStart"/>
      <w:r>
        <w:rPr>
          <w:rFonts w:cs="Arial"/>
          <w:szCs w:val="22"/>
        </w:rPr>
        <w:t>ploše</w:t>
      </w:r>
      <w:proofErr w:type="spellEnd"/>
      <w:r>
        <w:rPr>
          <w:rFonts w:cs="Arial"/>
          <w:szCs w:val="22"/>
        </w:rPr>
        <w:t xml:space="preserve"> </w:t>
      </w:r>
      <w:proofErr w:type="spellStart"/>
      <w:r>
        <w:rPr>
          <w:rFonts w:cs="Arial"/>
          <w:szCs w:val="22"/>
        </w:rPr>
        <w:t>musi</w:t>
      </w:r>
      <w:proofErr w:type="spellEnd"/>
      <w:r>
        <w:rPr>
          <w:rFonts w:cs="Arial"/>
          <w:szCs w:val="22"/>
        </w:rPr>
        <w:t xml:space="preserve">́ </w:t>
      </w:r>
      <w:proofErr w:type="spellStart"/>
      <w:r>
        <w:rPr>
          <w:rFonts w:cs="Arial"/>
          <w:szCs w:val="22"/>
        </w:rPr>
        <w:t>být</w:t>
      </w:r>
      <w:proofErr w:type="spellEnd"/>
      <w:r>
        <w:rPr>
          <w:rFonts w:cs="Arial"/>
          <w:szCs w:val="22"/>
        </w:rPr>
        <w:t xml:space="preserve"> souvislé bez </w:t>
      </w:r>
      <w:proofErr w:type="spellStart"/>
      <w:r>
        <w:rPr>
          <w:rFonts w:cs="Arial"/>
          <w:szCs w:val="22"/>
        </w:rPr>
        <w:t>jakýchkoliv</w:t>
      </w:r>
      <w:proofErr w:type="spellEnd"/>
      <w:r>
        <w:rPr>
          <w:rFonts w:cs="Arial"/>
          <w:szCs w:val="22"/>
        </w:rPr>
        <w:t xml:space="preserve"> mezer a </w:t>
      </w:r>
      <w:proofErr w:type="spellStart"/>
      <w:r>
        <w:rPr>
          <w:rFonts w:cs="Arial"/>
          <w:szCs w:val="22"/>
        </w:rPr>
        <w:t>nespojených</w:t>
      </w:r>
      <w:proofErr w:type="spellEnd"/>
      <w:r>
        <w:rPr>
          <w:rFonts w:cs="Arial"/>
          <w:szCs w:val="22"/>
        </w:rPr>
        <w:t xml:space="preserve"> </w:t>
      </w:r>
      <w:proofErr w:type="spellStart"/>
      <w:r>
        <w:rPr>
          <w:rFonts w:cs="Arial"/>
          <w:szCs w:val="22"/>
        </w:rPr>
        <w:t>míst</w:t>
      </w:r>
      <w:proofErr w:type="spellEnd"/>
      <w:r>
        <w:rPr>
          <w:rFonts w:cs="Arial"/>
          <w:szCs w:val="22"/>
        </w:rPr>
        <w:t xml:space="preserve"> (nutno napojit na hydroizolaci pod stávajícími nosními zdmi, které nejsou bouráním zasaženy). </w:t>
      </w:r>
      <w:proofErr w:type="spellStart"/>
      <w:r>
        <w:rPr>
          <w:rFonts w:cs="Arial"/>
          <w:szCs w:val="22"/>
        </w:rPr>
        <w:t>Neni</w:t>
      </w:r>
      <w:proofErr w:type="spellEnd"/>
      <w:r>
        <w:rPr>
          <w:rFonts w:cs="Arial"/>
          <w:szCs w:val="22"/>
        </w:rPr>
        <w:t>́-</w:t>
      </w:r>
      <w:proofErr w:type="spellStart"/>
      <w:r>
        <w:rPr>
          <w:rFonts w:cs="Arial"/>
          <w:szCs w:val="22"/>
        </w:rPr>
        <w:t>li</w:t>
      </w:r>
      <w:proofErr w:type="spellEnd"/>
      <w:r>
        <w:rPr>
          <w:rFonts w:cs="Arial"/>
          <w:szCs w:val="22"/>
        </w:rPr>
        <w:t xml:space="preserve"> </w:t>
      </w:r>
      <w:proofErr w:type="spellStart"/>
      <w:r>
        <w:rPr>
          <w:rFonts w:cs="Arial"/>
          <w:szCs w:val="22"/>
        </w:rPr>
        <w:t>třeba</w:t>
      </w:r>
      <w:proofErr w:type="spellEnd"/>
      <w:r>
        <w:rPr>
          <w:rFonts w:cs="Arial"/>
          <w:szCs w:val="22"/>
        </w:rPr>
        <w:t xml:space="preserve"> souvislé </w:t>
      </w:r>
      <w:proofErr w:type="spellStart"/>
      <w:r>
        <w:rPr>
          <w:rFonts w:cs="Arial"/>
          <w:szCs w:val="22"/>
        </w:rPr>
        <w:t>přikotveni</w:t>
      </w:r>
      <w:proofErr w:type="spellEnd"/>
      <w:r>
        <w:rPr>
          <w:rFonts w:cs="Arial"/>
          <w:szCs w:val="22"/>
        </w:rPr>
        <w:t xml:space="preserve">́ </w:t>
      </w:r>
      <w:proofErr w:type="spellStart"/>
      <w:r>
        <w:rPr>
          <w:rFonts w:cs="Arial"/>
          <w:szCs w:val="22"/>
        </w:rPr>
        <w:t>hydroizolačního</w:t>
      </w:r>
      <w:proofErr w:type="spellEnd"/>
      <w:r>
        <w:rPr>
          <w:rFonts w:cs="Arial"/>
          <w:szCs w:val="22"/>
        </w:rPr>
        <w:t xml:space="preserve"> povlaku k podkladu, lze </w:t>
      </w:r>
      <w:proofErr w:type="spellStart"/>
      <w:r>
        <w:rPr>
          <w:rFonts w:cs="Arial"/>
          <w:szCs w:val="22"/>
        </w:rPr>
        <w:t>prvni</w:t>
      </w:r>
      <w:proofErr w:type="spellEnd"/>
      <w:r>
        <w:rPr>
          <w:rFonts w:cs="Arial"/>
          <w:szCs w:val="22"/>
        </w:rPr>
        <w:t xml:space="preserve">́ </w:t>
      </w:r>
      <w:proofErr w:type="spellStart"/>
      <w:r>
        <w:rPr>
          <w:rFonts w:cs="Arial"/>
          <w:szCs w:val="22"/>
        </w:rPr>
        <w:t>pás</w:t>
      </w:r>
      <w:proofErr w:type="spellEnd"/>
      <w:r>
        <w:rPr>
          <w:rFonts w:cs="Arial"/>
          <w:szCs w:val="22"/>
        </w:rPr>
        <w:t xml:space="preserve"> k podkladu natavovat pouze </w:t>
      </w:r>
      <w:proofErr w:type="spellStart"/>
      <w:r>
        <w:rPr>
          <w:rFonts w:cs="Arial"/>
          <w:szCs w:val="22"/>
        </w:rPr>
        <w:t>bodove</w:t>
      </w:r>
      <w:proofErr w:type="spellEnd"/>
      <w:r>
        <w:rPr>
          <w:rFonts w:cs="Arial"/>
          <w:szCs w:val="22"/>
        </w:rPr>
        <w:t xml:space="preserve">̌, </w:t>
      </w:r>
      <w:proofErr w:type="spellStart"/>
      <w:r>
        <w:rPr>
          <w:rFonts w:cs="Arial"/>
          <w:szCs w:val="22"/>
        </w:rPr>
        <w:t>zejména</w:t>
      </w:r>
      <w:proofErr w:type="spellEnd"/>
      <w:r>
        <w:rPr>
          <w:rFonts w:cs="Arial"/>
          <w:szCs w:val="22"/>
        </w:rPr>
        <w:t xml:space="preserve"> na </w:t>
      </w:r>
      <w:proofErr w:type="spellStart"/>
      <w:r>
        <w:rPr>
          <w:rFonts w:cs="Arial"/>
          <w:szCs w:val="22"/>
        </w:rPr>
        <w:t>horizontálních</w:t>
      </w:r>
      <w:proofErr w:type="spellEnd"/>
      <w:r>
        <w:rPr>
          <w:rFonts w:cs="Arial"/>
          <w:szCs w:val="22"/>
        </w:rPr>
        <w:t xml:space="preserve"> </w:t>
      </w:r>
      <w:proofErr w:type="spellStart"/>
      <w:r>
        <w:rPr>
          <w:rFonts w:cs="Arial"/>
          <w:szCs w:val="22"/>
        </w:rPr>
        <w:t>plochách</w:t>
      </w:r>
      <w:proofErr w:type="spellEnd"/>
      <w:r>
        <w:rPr>
          <w:rFonts w:cs="Arial"/>
          <w:szCs w:val="22"/>
        </w:rPr>
        <w:t xml:space="preserve">.  </w:t>
      </w:r>
      <w:proofErr w:type="spellStart"/>
      <w:r>
        <w:rPr>
          <w:rFonts w:cs="Arial"/>
          <w:szCs w:val="22"/>
        </w:rPr>
        <w:t>Největši</w:t>
      </w:r>
      <w:proofErr w:type="spellEnd"/>
      <w:r>
        <w:rPr>
          <w:rFonts w:cs="Arial"/>
          <w:szCs w:val="22"/>
        </w:rPr>
        <w:t xml:space="preserve">́ </w:t>
      </w:r>
      <w:proofErr w:type="spellStart"/>
      <w:r>
        <w:rPr>
          <w:rFonts w:cs="Arial"/>
          <w:szCs w:val="22"/>
        </w:rPr>
        <w:t>přípustna</w:t>
      </w:r>
      <w:proofErr w:type="spellEnd"/>
      <w:r>
        <w:rPr>
          <w:rFonts w:cs="Arial"/>
          <w:szCs w:val="22"/>
        </w:rPr>
        <w:t xml:space="preserve">́ </w:t>
      </w:r>
      <w:proofErr w:type="spellStart"/>
      <w:r>
        <w:rPr>
          <w:rFonts w:cs="Arial"/>
          <w:szCs w:val="22"/>
        </w:rPr>
        <w:t>délka</w:t>
      </w:r>
      <w:proofErr w:type="spellEnd"/>
      <w:r>
        <w:rPr>
          <w:rFonts w:cs="Arial"/>
          <w:szCs w:val="22"/>
        </w:rPr>
        <w:t xml:space="preserve"> </w:t>
      </w:r>
      <w:proofErr w:type="spellStart"/>
      <w:r>
        <w:rPr>
          <w:rFonts w:cs="Arial"/>
          <w:szCs w:val="22"/>
        </w:rPr>
        <w:t>pásu</w:t>
      </w:r>
      <w:proofErr w:type="spellEnd"/>
      <w:r>
        <w:rPr>
          <w:rFonts w:cs="Arial"/>
          <w:szCs w:val="22"/>
        </w:rPr>
        <w:t xml:space="preserve"> na podlaze je 5 m. </w:t>
      </w:r>
      <w:proofErr w:type="spellStart"/>
      <w:r>
        <w:rPr>
          <w:rFonts w:cs="Arial"/>
          <w:szCs w:val="22"/>
        </w:rPr>
        <w:t>Čelni</w:t>
      </w:r>
      <w:proofErr w:type="spellEnd"/>
      <w:r>
        <w:rPr>
          <w:rFonts w:cs="Arial"/>
          <w:szCs w:val="22"/>
        </w:rPr>
        <w:t xml:space="preserve">́ </w:t>
      </w:r>
      <w:r>
        <w:rPr>
          <w:rFonts w:cs="Arial"/>
          <w:szCs w:val="22"/>
        </w:rPr>
        <w:lastRenderedPageBreak/>
        <w:t xml:space="preserve">a </w:t>
      </w:r>
      <w:proofErr w:type="spellStart"/>
      <w:r>
        <w:rPr>
          <w:rFonts w:cs="Arial"/>
          <w:szCs w:val="22"/>
        </w:rPr>
        <w:t>bočni</w:t>
      </w:r>
      <w:proofErr w:type="spellEnd"/>
      <w:r>
        <w:rPr>
          <w:rFonts w:cs="Arial"/>
          <w:szCs w:val="22"/>
        </w:rPr>
        <w:t xml:space="preserve">́ </w:t>
      </w:r>
      <w:proofErr w:type="spellStart"/>
      <w:r>
        <w:rPr>
          <w:rFonts w:cs="Arial"/>
          <w:szCs w:val="22"/>
        </w:rPr>
        <w:t>přesahy</w:t>
      </w:r>
      <w:proofErr w:type="spellEnd"/>
      <w:r>
        <w:rPr>
          <w:rFonts w:cs="Arial"/>
          <w:szCs w:val="22"/>
        </w:rPr>
        <w:t xml:space="preserve"> mezi </w:t>
      </w:r>
      <w:proofErr w:type="spellStart"/>
      <w:r>
        <w:rPr>
          <w:rFonts w:cs="Arial"/>
          <w:szCs w:val="22"/>
        </w:rPr>
        <w:t>sousedními</w:t>
      </w:r>
      <w:proofErr w:type="spellEnd"/>
      <w:r>
        <w:rPr>
          <w:rFonts w:cs="Arial"/>
          <w:szCs w:val="22"/>
        </w:rPr>
        <w:t xml:space="preserve"> </w:t>
      </w:r>
      <w:proofErr w:type="spellStart"/>
      <w:r>
        <w:rPr>
          <w:rFonts w:cs="Arial"/>
          <w:szCs w:val="22"/>
        </w:rPr>
        <w:t>pásy</w:t>
      </w:r>
      <w:proofErr w:type="spellEnd"/>
      <w:r>
        <w:rPr>
          <w:rFonts w:cs="Arial"/>
          <w:szCs w:val="22"/>
        </w:rPr>
        <w:t xml:space="preserve"> v </w:t>
      </w:r>
      <w:proofErr w:type="spellStart"/>
      <w:r>
        <w:rPr>
          <w:rFonts w:cs="Arial"/>
          <w:szCs w:val="22"/>
        </w:rPr>
        <w:t>jedne</w:t>
      </w:r>
      <w:proofErr w:type="spellEnd"/>
      <w:r>
        <w:rPr>
          <w:rFonts w:cs="Arial"/>
          <w:szCs w:val="22"/>
        </w:rPr>
        <w:t xml:space="preserve">́ </w:t>
      </w:r>
      <w:proofErr w:type="spellStart"/>
      <w:r>
        <w:rPr>
          <w:rFonts w:cs="Arial"/>
          <w:szCs w:val="22"/>
        </w:rPr>
        <w:t>vrstve</w:t>
      </w:r>
      <w:proofErr w:type="spellEnd"/>
      <w:r>
        <w:rPr>
          <w:rFonts w:cs="Arial"/>
          <w:szCs w:val="22"/>
        </w:rPr>
        <w:t xml:space="preserve">̌ </w:t>
      </w:r>
      <w:proofErr w:type="spellStart"/>
      <w:r>
        <w:rPr>
          <w:rFonts w:cs="Arial"/>
          <w:szCs w:val="22"/>
        </w:rPr>
        <w:t>musi</w:t>
      </w:r>
      <w:proofErr w:type="spellEnd"/>
      <w:r>
        <w:rPr>
          <w:rFonts w:cs="Arial"/>
          <w:szCs w:val="22"/>
        </w:rPr>
        <w:t xml:space="preserve">́ </w:t>
      </w:r>
      <w:proofErr w:type="spellStart"/>
      <w:r>
        <w:rPr>
          <w:rFonts w:cs="Arial"/>
          <w:szCs w:val="22"/>
        </w:rPr>
        <w:t>být</w:t>
      </w:r>
      <w:proofErr w:type="spellEnd"/>
      <w:r>
        <w:rPr>
          <w:rFonts w:cs="Arial"/>
          <w:szCs w:val="22"/>
        </w:rPr>
        <w:t xml:space="preserve"> </w:t>
      </w:r>
      <w:proofErr w:type="spellStart"/>
      <w:r>
        <w:rPr>
          <w:rFonts w:cs="Arial"/>
          <w:szCs w:val="22"/>
        </w:rPr>
        <w:t>široke</w:t>
      </w:r>
      <w:proofErr w:type="spellEnd"/>
      <w:r>
        <w:rPr>
          <w:rFonts w:cs="Arial"/>
          <w:szCs w:val="22"/>
        </w:rPr>
        <w:t xml:space="preserve">́ min. 100 mm. </w:t>
      </w:r>
      <w:proofErr w:type="spellStart"/>
      <w:r>
        <w:rPr>
          <w:rFonts w:cs="Arial"/>
          <w:szCs w:val="22"/>
        </w:rPr>
        <w:t>Čelni</w:t>
      </w:r>
      <w:proofErr w:type="spellEnd"/>
      <w:r>
        <w:rPr>
          <w:rFonts w:cs="Arial"/>
          <w:szCs w:val="22"/>
        </w:rPr>
        <w:t xml:space="preserve">́ </w:t>
      </w:r>
      <w:proofErr w:type="spellStart"/>
      <w:r>
        <w:rPr>
          <w:rFonts w:cs="Arial"/>
          <w:szCs w:val="22"/>
        </w:rPr>
        <w:t>přesahy</w:t>
      </w:r>
      <w:proofErr w:type="spellEnd"/>
      <w:r>
        <w:rPr>
          <w:rFonts w:cs="Arial"/>
          <w:szCs w:val="22"/>
        </w:rPr>
        <w:t xml:space="preserve"> mezi </w:t>
      </w:r>
      <w:proofErr w:type="spellStart"/>
      <w:r>
        <w:rPr>
          <w:rFonts w:cs="Arial"/>
          <w:szCs w:val="22"/>
        </w:rPr>
        <w:t>sousedními</w:t>
      </w:r>
      <w:proofErr w:type="spellEnd"/>
      <w:r>
        <w:rPr>
          <w:rFonts w:cs="Arial"/>
          <w:szCs w:val="22"/>
        </w:rPr>
        <w:t xml:space="preserve"> pruhy v </w:t>
      </w:r>
      <w:proofErr w:type="spellStart"/>
      <w:r>
        <w:rPr>
          <w:rFonts w:cs="Arial"/>
          <w:szCs w:val="22"/>
        </w:rPr>
        <w:t>jedne</w:t>
      </w:r>
      <w:proofErr w:type="spellEnd"/>
      <w:r>
        <w:rPr>
          <w:rFonts w:cs="Arial"/>
          <w:szCs w:val="22"/>
        </w:rPr>
        <w:t xml:space="preserve">́ </w:t>
      </w:r>
      <w:proofErr w:type="spellStart"/>
      <w:r>
        <w:rPr>
          <w:rFonts w:cs="Arial"/>
          <w:szCs w:val="22"/>
        </w:rPr>
        <w:t>vrstve</w:t>
      </w:r>
      <w:proofErr w:type="spellEnd"/>
      <w:r>
        <w:rPr>
          <w:rFonts w:cs="Arial"/>
          <w:szCs w:val="22"/>
        </w:rPr>
        <w:t xml:space="preserve">̌ se </w:t>
      </w:r>
      <w:proofErr w:type="spellStart"/>
      <w:r>
        <w:rPr>
          <w:rFonts w:cs="Arial"/>
          <w:szCs w:val="22"/>
        </w:rPr>
        <w:t>vytváři</w:t>
      </w:r>
      <w:proofErr w:type="spellEnd"/>
      <w:r>
        <w:rPr>
          <w:rFonts w:cs="Arial"/>
          <w:szCs w:val="22"/>
        </w:rPr>
        <w:t xml:space="preserve">́ na vazbu. </w:t>
      </w:r>
    </w:p>
    <w:p w14:paraId="11C28C5D" w14:textId="77777777" w:rsidR="0036685A" w:rsidRDefault="0036685A" w:rsidP="0036685A">
      <w:pPr>
        <w:spacing w:line="275" w:lineRule="auto"/>
        <w:ind w:firstLine="0"/>
        <w:rPr>
          <w:rFonts w:cs="Arial"/>
          <w:szCs w:val="22"/>
        </w:rPr>
      </w:pPr>
      <w:r>
        <w:rPr>
          <w:rFonts w:cs="Arial"/>
          <w:szCs w:val="22"/>
        </w:rPr>
        <w:t xml:space="preserve">V </w:t>
      </w:r>
      <w:proofErr w:type="spellStart"/>
      <w:r>
        <w:rPr>
          <w:rFonts w:cs="Arial"/>
          <w:szCs w:val="22"/>
        </w:rPr>
        <w:t>zaoblených</w:t>
      </w:r>
      <w:proofErr w:type="spellEnd"/>
      <w:r>
        <w:rPr>
          <w:rFonts w:cs="Arial"/>
          <w:szCs w:val="22"/>
        </w:rPr>
        <w:t xml:space="preserve"> </w:t>
      </w:r>
      <w:proofErr w:type="spellStart"/>
      <w:r>
        <w:rPr>
          <w:rFonts w:cs="Arial"/>
          <w:szCs w:val="22"/>
        </w:rPr>
        <w:t>hranách</w:t>
      </w:r>
      <w:proofErr w:type="spellEnd"/>
      <w:r>
        <w:rPr>
          <w:rFonts w:cs="Arial"/>
          <w:szCs w:val="22"/>
        </w:rPr>
        <w:t xml:space="preserve"> se </w:t>
      </w:r>
      <w:proofErr w:type="spellStart"/>
      <w:r>
        <w:rPr>
          <w:rFonts w:cs="Arial"/>
          <w:szCs w:val="22"/>
        </w:rPr>
        <w:t>jednotlive</w:t>
      </w:r>
      <w:proofErr w:type="spellEnd"/>
      <w:r>
        <w:rPr>
          <w:rFonts w:cs="Arial"/>
          <w:szCs w:val="22"/>
        </w:rPr>
        <w:t xml:space="preserve">́ </w:t>
      </w:r>
      <w:proofErr w:type="spellStart"/>
      <w:r>
        <w:rPr>
          <w:rFonts w:cs="Arial"/>
          <w:szCs w:val="22"/>
        </w:rPr>
        <w:t>vložky</w:t>
      </w:r>
      <w:proofErr w:type="spellEnd"/>
      <w:r>
        <w:rPr>
          <w:rFonts w:cs="Arial"/>
          <w:szCs w:val="22"/>
        </w:rPr>
        <w:t xml:space="preserve"> nebo </w:t>
      </w:r>
      <w:proofErr w:type="spellStart"/>
      <w:r>
        <w:rPr>
          <w:rFonts w:cs="Arial"/>
          <w:szCs w:val="22"/>
        </w:rPr>
        <w:t>pásy</w:t>
      </w:r>
      <w:proofErr w:type="spellEnd"/>
      <w:r>
        <w:rPr>
          <w:rFonts w:cs="Arial"/>
          <w:szCs w:val="22"/>
        </w:rPr>
        <w:t xml:space="preserve"> </w:t>
      </w:r>
      <w:proofErr w:type="spellStart"/>
      <w:r>
        <w:rPr>
          <w:rFonts w:cs="Arial"/>
          <w:szCs w:val="22"/>
        </w:rPr>
        <w:t>překrývaji</w:t>
      </w:r>
      <w:proofErr w:type="spellEnd"/>
      <w:r>
        <w:rPr>
          <w:rFonts w:cs="Arial"/>
          <w:szCs w:val="22"/>
        </w:rPr>
        <w:t xml:space="preserve">́ </w:t>
      </w:r>
      <w:proofErr w:type="spellStart"/>
      <w:r>
        <w:rPr>
          <w:rFonts w:cs="Arial"/>
          <w:szCs w:val="22"/>
        </w:rPr>
        <w:t>vzájemným</w:t>
      </w:r>
      <w:proofErr w:type="spellEnd"/>
      <w:r>
        <w:rPr>
          <w:rFonts w:cs="Arial"/>
          <w:szCs w:val="22"/>
        </w:rPr>
        <w:t xml:space="preserve"> </w:t>
      </w:r>
      <w:proofErr w:type="spellStart"/>
      <w:r>
        <w:rPr>
          <w:rFonts w:cs="Arial"/>
          <w:szCs w:val="22"/>
        </w:rPr>
        <w:t>přesahem</w:t>
      </w:r>
      <w:proofErr w:type="spellEnd"/>
      <w:r>
        <w:rPr>
          <w:rFonts w:cs="Arial"/>
          <w:szCs w:val="22"/>
        </w:rPr>
        <w:t xml:space="preserve"> v </w:t>
      </w:r>
      <w:proofErr w:type="spellStart"/>
      <w:r>
        <w:rPr>
          <w:rFonts w:cs="Arial"/>
          <w:szCs w:val="22"/>
        </w:rPr>
        <w:t>šířce</w:t>
      </w:r>
      <w:proofErr w:type="spellEnd"/>
      <w:r>
        <w:rPr>
          <w:rFonts w:cs="Arial"/>
          <w:szCs w:val="22"/>
        </w:rPr>
        <w:t xml:space="preserve"> </w:t>
      </w:r>
      <w:proofErr w:type="gramStart"/>
      <w:r>
        <w:rPr>
          <w:rFonts w:cs="Arial"/>
          <w:szCs w:val="22"/>
        </w:rPr>
        <w:t>120 – 150</w:t>
      </w:r>
      <w:proofErr w:type="gramEnd"/>
      <w:r>
        <w:rPr>
          <w:rFonts w:cs="Arial"/>
          <w:szCs w:val="22"/>
        </w:rPr>
        <w:t xml:space="preserve"> mm tak, aby izolace v </w:t>
      </w:r>
      <w:proofErr w:type="spellStart"/>
      <w:r>
        <w:rPr>
          <w:rFonts w:cs="Arial"/>
          <w:szCs w:val="22"/>
        </w:rPr>
        <w:t>těchto</w:t>
      </w:r>
      <w:proofErr w:type="spellEnd"/>
      <w:r>
        <w:rPr>
          <w:rFonts w:cs="Arial"/>
          <w:szCs w:val="22"/>
        </w:rPr>
        <w:t xml:space="preserve"> </w:t>
      </w:r>
      <w:proofErr w:type="spellStart"/>
      <w:r>
        <w:rPr>
          <w:rFonts w:cs="Arial"/>
          <w:szCs w:val="22"/>
        </w:rPr>
        <w:t>místech</w:t>
      </w:r>
      <w:proofErr w:type="spellEnd"/>
      <w:r>
        <w:rPr>
          <w:rFonts w:cs="Arial"/>
          <w:szCs w:val="22"/>
        </w:rPr>
        <w:t xml:space="preserve"> byla zdvojená. HI bude napojena na stávající HI spodní stavby, styk bude přetřen asfaltovým nátěrem, který je </w:t>
      </w:r>
      <w:r w:rsidRPr="00841493">
        <w:rPr>
          <w:rFonts w:cs="Arial"/>
          <w:szCs w:val="22"/>
        </w:rPr>
        <w:t>nanesený v celé ploše nové skladby ve dvou vrstvách.</w:t>
      </w:r>
      <w:r>
        <w:rPr>
          <w:rFonts w:cs="Arial"/>
          <w:szCs w:val="22"/>
        </w:rPr>
        <w:t xml:space="preserve"> </w:t>
      </w:r>
    </w:p>
    <w:p w14:paraId="6F8F8960" w14:textId="77777777" w:rsidR="0036685A" w:rsidRDefault="0036685A" w:rsidP="0036685A">
      <w:pPr>
        <w:spacing w:line="275" w:lineRule="auto"/>
        <w:ind w:firstLine="0"/>
        <w:rPr>
          <w:rFonts w:cs="Arial"/>
          <w:szCs w:val="22"/>
        </w:rPr>
      </w:pPr>
      <w:r>
        <w:rPr>
          <w:rFonts w:cs="Arial"/>
          <w:szCs w:val="22"/>
        </w:rPr>
        <w:t xml:space="preserve"> Na </w:t>
      </w:r>
      <w:proofErr w:type="spellStart"/>
      <w:r>
        <w:rPr>
          <w:rFonts w:cs="Arial"/>
          <w:szCs w:val="22"/>
        </w:rPr>
        <w:t>všechny</w:t>
      </w:r>
      <w:proofErr w:type="spellEnd"/>
      <w:r>
        <w:rPr>
          <w:rFonts w:cs="Arial"/>
          <w:szCs w:val="22"/>
        </w:rPr>
        <w:t xml:space="preserve"> hydroizolace </w:t>
      </w:r>
      <w:proofErr w:type="spellStart"/>
      <w:r>
        <w:rPr>
          <w:rFonts w:cs="Arial"/>
          <w:szCs w:val="22"/>
        </w:rPr>
        <w:t>musi</w:t>
      </w:r>
      <w:proofErr w:type="spellEnd"/>
      <w:r>
        <w:rPr>
          <w:rFonts w:cs="Arial"/>
          <w:szCs w:val="22"/>
        </w:rPr>
        <w:t xml:space="preserve">́ </w:t>
      </w:r>
      <w:proofErr w:type="spellStart"/>
      <w:r>
        <w:rPr>
          <w:rFonts w:cs="Arial"/>
          <w:szCs w:val="22"/>
        </w:rPr>
        <w:t>být</w:t>
      </w:r>
      <w:proofErr w:type="spellEnd"/>
      <w:r>
        <w:rPr>
          <w:rFonts w:cs="Arial"/>
          <w:szCs w:val="22"/>
        </w:rPr>
        <w:t xml:space="preserve"> dodavatelem </w:t>
      </w:r>
      <w:proofErr w:type="spellStart"/>
      <w:r>
        <w:rPr>
          <w:rFonts w:cs="Arial"/>
          <w:szCs w:val="22"/>
        </w:rPr>
        <w:t>předán</w:t>
      </w:r>
      <w:proofErr w:type="spellEnd"/>
      <w:r>
        <w:rPr>
          <w:rFonts w:cs="Arial"/>
          <w:szCs w:val="22"/>
        </w:rPr>
        <w:t xml:space="preserve"> </w:t>
      </w:r>
      <w:proofErr w:type="spellStart"/>
      <w:r>
        <w:rPr>
          <w:rFonts w:cs="Arial"/>
          <w:szCs w:val="22"/>
        </w:rPr>
        <w:t>certifikát</w:t>
      </w:r>
      <w:proofErr w:type="spellEnd"/>
      <w:r>
        <w:rPr>
          <w:rFonts w:cs="Arial"/>
          <w:szCs w:val="22"/>
        </w:rPr>
        <w:t xml:space="preserve"> nebo </w:t>
      </w:r>
      <w:proofErr w:type="spellStart"/>
      <w:r>
        <w:rPr>
          <w:rFonts w:cs="Arial"/>
          <w:szCs w:val="22"/>
        </w:rPr>
        <w:t>schvalovaci</w:t>
      </w:r>
      <w:proofErr w:type="spellEnd"/>
      <w:r>
        <w:rPr>
          <w:rFonts w:cs="Arial"/>
          <w:szCs w:val="22"/>
        </w:rPr>
        <w:t xml:space="preserve">́ protokol. Certifikát nebo protokol má́ osvědčovat vhodnost použití́ materiálu i specifické́ vlastnosti. </w:t>
      </w:r>
    </w:p>
    <w:p w14:paraId="7096190D" w14:textId="77777777" w:rsidR="0036685A" w:rsidRDefault="0036685A" w:rsidP="0036685A">
      <w:pPr>
        <w:spacing w:line="275" w:lineRule="auto"/>
        <w:ind w:firstLine="0"/>
        <w:rPr>
          <w:rFonts w:cs="Arial"/>
          <w:szCs w:val="22"/>
        </w:rPr>
      </w:pPr>
      <w:r>
        <w:rPr>
          <w:rFonts w:cs="Arial"/>
          <w:szCs w:val="22"/>
        </w:rPr>
        <w:t>.</w:t>
      </w:r>
    </w:p>
    <w:p w14:paraId="494C02FB" w14:textId="77777777" w:rsidR="0091317A" w:rsidRDefault="0091317A" w:rsidP="0036685A">
      <w:pPr>
        <w:spacing w:line="275" w:lineRule="auto"/>
        <w:ind w:firstLine="0"/>
        <w:rPr>
          <w:rFonts w:cs="Arial"/>
          <w:szCs w:val="22"/>
        </w:rPr>
      </w:pPr>
    </w:p>
    <w:p w14:paraId="041B2962" w14:textId="77777777" w:rsidR="0036685A" w:rsidRDefault="0036685A" w:rsidP="0036685A">
      <w:pPr>
        <w:spacing w:line="275" w:lineRule="auto"/>
        <w:ind w:firstLine="0"/>
        <w:rPr>
          <w:rFonts w:cs="Arial"/>
          <w:szCs w:val="22"/>
          <w:u w:val="single"/>
        </w:rPr>
      </w:pPr>
      <w:bookmarkStart w:id="29" w:name="_Toc2852430"/>
      <w:r>
        <w:rPr>
          <w:rFonts w:cs="Arial"/>
          <w:szCs w:val="22"/>
          <w:u w:val="single"/>
        </w:rPr>
        <w:t>Vnitřní zdivo</w:t>
      </w:r>
      <w:bookmarkEnd w:id="29"/>
    </w:p>
    <w:p w14:paraId="210F520C" w14:textId="77777777" w:rsidR="0036685A" w:rsidRDefault="0036685A" w:rsidP="0036685A">
      <w:pPr>
        <w:spacing w:line="275" w:lineRule="auto"/>
        <w:ind w:firstLine="400"/>
        <w:rPr>
          <w:rFonts w:cs="Arial"/>
          <w:szCs w:val="22"/>
        </w:rPr>
      </w:pPr>
      <w:r>
        <w:rPr>
          <w:rFonts w:cs="Arial"/>
          <w:szCs w:val="22"/>
        </w:rPr>
        <w:t>Veškeré nové prostupy ve vnitřním nosném zdivu budou staticky podchyceny vložením válcovaných nosníků a posléze vybouráním otvoru (postup v kapitole bourání). Zazdění stávajících otvorů bude provedeno z pórobetonových tvárnic.</w:t>
      </w:r>
    </w:p>
    <w:p w14:paraId="63CB47BC" w14:textId="77777777" w:rsidR="0036685A" w:rsidRDefault="0036685A" w:rsidP="0036685A">
      <w:pPr>
        <w:spacing w:line="275" w:lineRule="auto"/>
        <w:ind w:firstLine="0"/>
        <w:rPr>
          <w:rFonts w:cs="Arial"/>
          <w:szCs w:val="22"/>
        </w:rPr>
      </w:pPr>
      <w:r>
        <w:rPr>
          <w:rFonts w:cs="Arial"/>
          <w:szCs w:val="22"/>
        </w:rPr>
        <w:t>Veškeré ve výkrese vyznačené příčky budou vyzděny z </w:t>
      </w:r>
      <w:proofErr w:type="spellStart"/>
      <w:r>
        <w:rPr>
          <w:rFonts w:cs="Arial"/>
          <w:szCs w:val="22"/>
        </w:rPr>
        <w:t>porobetonu</w:t>
      </w:r>
      <w:proofErr w:type="spellEnd"/>
      <w:r>
        <w:rPr>
          <w:rFonts w:cs="Arial"/>
          <w:szCs w:val="22"/>
        </w:rPr>
        <w:t xml:space="preserve"> </w:t>
      </w:r>
      <w:proofErr w:type="spellStart"/>
      <w:r>
        <w:rPr>
          <w:rFonts w:cs="Arial"/>
          <w:szCs w:val="22"/>
        </w:rPr>
        <w:t>tl</w:t>
      </w:r>
      <w:proofErr w:type="spellEnd"/>
      <w:r>
        <w:rPr>
          <w:rFonts w:cs="Arial"/>
          <w:szCs w:val="22"/>
        </w:rPr>
        <w:t xml:space="preserve">. </w:t>
      </w:r>
      <w:proofErr w:type="gramStart"/>
      <w:r>
        <w:rPr>
          <w:rFonts w:cs="Arial"/>
          <w:szCs w:val="22"/>
        </w:rPr>
        <w:t>100mm</w:t>
      </w:r>
      <w:proofErr w:type="gramEnd"/>
      <w:r>
        <w:rPr>
          <w:rFonts w:cs="Arial"/>
          <w:szCs w:val="22"/>
        </w:rPr>
        <w:t xml:space="preserve"> (popř. 150</w:t>
      </w:r>
      <w:r w:rsidR="0091317A">
        <w:rPr>
          <w:rFonts w:cs="Arial"/>
          <w:szCs w:val="22"/>
        </w:rPr>
        <w:t>,200</w:t>
      </w:r>
      <w:r>
        <w:rPr>
          <w:rFonts w:cs="Arial"/>
          <w:szCs w:val="22"/>
        </w:rPr>
        <w:t xml:space="preserve">mm v případě příček s vedením ZTI) na tenkovrstvou maltu až ke stropní konstrukci. </w:t>
      </w:r>
    </w:p>
    <w:p w14:paraId="088BEC0A" w14:textId="77777777" w:rsidR="0036685A" w:rsidRDefault="0036685A" w:rsidP="0036685A">
      <w:pPr>
        <w:spacing w:line="275" w:lineRule="auto"/>
        <w:ind w:firstLine="0"/>
        <w:rPr>
          <w:rFonts w:cs="Arial"/>
          <w:i/>
          <w:szCs w:val="22"/>
        </w:rPr>
      </w:pPr>
      <w:r>
        <w:rPr>
          <w:rFonts w:cs="Arial"/>
          <w:i/>
          <w:szCs w:val="22"/>
        </w:rPr>
        <w:t>Obecné pravidla zdění nosných zdí a příček:</w:t>
      </w:r>
    </w:p>
    <w:p w14:paraId="7AEAEEF5" w14:textId="77777777" w:rsidR="0036685A" w:rsidRDefault="0036685A" w:rsidP="0036685A">
      <w:pPr>
        <w:spacing w:line="275" w:lineRule="auto"/>
        <w:ind w:firstLine="0"/>
        <w:rPr>
          <w:rFonts w:cs="Arial"/>
          <w:szCs w:val="22"/>
        </w:rPr>
      </w:pPr>
      <w:r>
        <w:rPr>
          <w:rFonts w:cs="Arial"/>
          <w:szCs w:val="22"/>
        </w:rPr>
        <w:t>Zdivo bude založeno hrubou podlahu na novou vrstvu hydroizolace.</w:t>
      </w:r>
    </w:p>
    <w:p w14:paraId="21DE171B" w14:textId="77777777" w:rsidR="0036685A" w:rsidRDefault="0036685A" w:rsidP="0036685A">
      <w:pPr>
        <w:spacing w:line="275" w:lineRule="auto"/>
        <w:ind w:firstLine="0"/>
        <w:rPr>
          <w:rFonts w:cs="Arial"/>
          <w:szCs w:val="22"/>
        </w:rPr>
      </w:pPr>
      <w:r>
        <w:rPr>
          <w:rFonts w:cs="Arial"/>
          <w:szCs w:val="22"/>
        </w:rPr>
        <w:t xml:space="preserve">Podkladní vrstva musí být dostatečně vyzrálá, pevná a rovná. Před zahájením zdění je nutné provést kontrolu rovinnosti podkladu. Přípustná je výšková tolerance do 20 mm, větší odchylky je nutné před zděním vyrovnat. Bude použita malta určená pro tenkovrstvé zdění. Malta se nanáší celoplošně na ložnou i styčnou spáru zubatou lžící, tloušťka vrstvy po osazení zdicího prvku je cca 1-3 mm. Usazení zdicích prvků se provádí pomocí gumové paličky, vodováhy a latě. Příčkovky se zdí na tzv. běhounovou vazbu. Převazba styčných </w:t>
      </w:r>
      <w:proofErr w:type="spellStart"/>
      <w:r>
        <w:rPr>
          <w:rFonts w:cs="Arial"/>
          <w:szCs w:val="22"/>
        </w:rPr>
        <w:t>spar</w:t>
      </w:r>
      <w:proofErr w:type="spellEnd"/>
      <w:r>
        <w:rPr>
          <w:rFonts w:cs="Arial"/>
          <w:szCs w:val="22"/>
        </w:rPr>
        <w:t xml:space="preserve"> se provádí v polovině délky zdicího prvku, minimálně však s převazbou 100 mm.</w:t>
      </w:r>
    </w:p>
    <w:p w14:paraId="60292213" w14:textId="77777777" w:rsidR="0036685A" w:rsidRDefault="0036685A" w:rsidP="0036685A">
      <w:pPr>
        <w:spacing w:line="275" w:lineRule="auto"/>
        <w:ind w:firstLine="0"/>
        <w:rPr>
          <w:rFonts w:cs="Arial"/>
          <w:szCs w:val="22"/>
        </w:rPr>
      </w:pPr>
      <w:r>
        <w:rPr>
          <w:rFonts w:cs="Arial"/>
          <w:szCs w:val="22"/>
        </w:rPr>
        <w:t xml:space="preserve">První vrstva příčkovek se založí na těžký asfaltový pás (novou hydroizolaci) do maltového lože z vápenocementové malty </w:t>
      </w:r>
      <w:proofErr w:type="spellStart"/>
      <w:r>
        <w:rPr>
          <w:rFonts w:cs="Arial"/>
          <w:szCs w:val="22"/>
        </w:rPr>
        <w:t>tl</w:t>
      </w:r>
      <w:proofErr w:type="spellEnd"/>
      <w:r>
        <w:rPr>
          <w:rFonts w:cs="Arial"/>
          <w:szCs w:val="22"/>
        </w:rPr>
        <w:t xml:space="preserve">. </w:t>
      </w:r>
      <w:proofErr w:type="gramStart"/>
      <w:r>
        <w:rPr>
          <w:rFonts w:cs="Arial"/>
          <w:szCs w:val="22"/>
        </w:rPr>
        <w:t>5 -20</w:t>
      </w:r>
      <w:proofErr w:type="gramEnd"/>
      <w:r>
        <w:rPr>
          <w:rFonts w:cs="Arial"/>
          <w:szCs w:val="22"/>
        </w:rPr>
        <w:t xml:space="preserve"> mm. Další vrstvy se provádí technologií zdění na tenké maltové lože. Vzájemné spojení příček se provede převazbou zdiva po vrstvách nebo spojkami zdiva, které se </w:t>
      </w:r>
      <w:proofErr w:type="gramStart"/>
      <w:r>
        <w:rPr>
          <w:rFonts w:cs="Arial"/>
          <w:szCs w:val="22"/>
        </w:rPr>
        <w:t>vloží</w:t>
      </w:r>
      <w:proofErr w:type="gramEnd"/>
      <w:r>
        <w:rPr>
          <w:rFonts w:cs="Arial"/>
          <w:szCs w:val="22"/>
        </w:rPr>
        <w:t xml:space="preserve"> a </w:t>
      </w:r>
      <w:proofErr w:type="spellStart"/>
      <w:r>
        <w:rPr>
          <w:rFonts w:cs="Arial"/>
          <w:szCs w:val="22"/>
        </w:rPr>
        <w:t>zamaltují</w:t>
      </w:r>
      <w:proofErr w:type="spellEnd"/>
      <w:r>
        <w:rPr>
          <w:rFonts w:cs="Arial"/>
          <w:szCs w:val="22"/>
        </w:rPr>
        <w:t xml:space="preserve"> do ložných </w:t>
      </w:r>
      <w:proofErr w:type="spellStart"/>
      <w:r>
        <w:rPr>
          <w:rFonts w:cs="Arial"/>
          <w:szCs w:val="22"/>
        </w:rPr>
        <w:t>spar</w:t>
      </w:r>
      <w:proofErr w:type="spellEnd"/>
      <w:r>
        <w:rPr>
          <w:rFonts w:cs="Arial"/>
          <w:szCs w:val="22"/>
        </w:rPr>
        <w:t xml:space="preserve"> při zdění (jedna spojka do každé druhé spáry). Napojení příček na stávající stěny lze provést pomocí spojek zdiva zahnutých do pravého úhlu, </w:t>
      </w:r>
      <w:proofErr w:type="spellStart"/>
      <w:r>
        <w:rPr>
          <w:rFonts w:cs="Arial"/>
          <w:szCs w:val="22"/>
        </w:rPr>
        <w:t>přikotvených</w:t>
      </w:r>
      <w:proofErr w:type="spellEnd"/>
      <w:r>
        <w:rPr>
          <w:rFonts w:cs="Arial"/>
          <w:szCs w:val="22"/>
        </w:rPr>
        <w:t xml:space="preserve"> ke stávající konstrukci a vložených do malty ložné spáry přizdívané příčky (spojka zdiva je z perforované nerezové oceli rozměrů 30x0,8x300 mm). Mezi zhlavím příček a stropem mezera cca 15-20 mm pro umožnění průhybu stávající stropní konstrukce. Mezera se vyplní pásem minerální vaty.</w:t>
      </w:r>
    </w:p>
    <w:p w14:paraId="250D26BE" w14:textId="77777777" w:rsidR="0036685A" w:rsidRDefault="0036685A" w:rsidP="0036685A">
      <w:pPr>
        <w:spacing w:line="275" w:lineRule="auto"/>
        <w:ind w:firstLine="0"/>
        <w:rPr>
          <w:rFonts w:cs="Arial"/>
          <w:szCs w:val="22"/>
        </w:rPr>
      </w:pPr>
      <w:r>
        <w:rPr>
          <w:rFonts w:cs="Arial"/>
          <w:szCs w:val="22"/>
        </w:rPr>
        <w:t xml:space="preserve">Drážky (rýhy) pro instalace cca do 20 x 20 mm se provádí v hotovém zdivu ručním drážkovačem. Větší drážky, niky apod. se frézují. Na pórobetonové zdivo se nesmí používat příklepové nářadí. Svislé drážky a výklenky mohou mít bez posouzení maximální šířku 300 mm při dodržení minimální </w:t>
      </w:r>
      <w:proofErr w:type="spellStart"/>
      <w:r>
        <w:rPr>
          <w:rFonts w:cs="Arial"/>
          <w:szCs w:val="22"/>
        </w:rPr>
        <w:t>tl</w:t>
      </w:r>
      <w:proofErr w:type="spellEnd"/>
      <w:r>
        <w:rPr>
          <w:rFonts w:cs="Arial"/>
          <w:szCs w:val="22"/>
        </w:rPr>
        <w:t xml:space="preserve">. stěny po oslabení 90 mm (u </w:t>
      </w:r>
      <w:proofErr w:type="spellStart"/>
      <w:r>
        <w:rPr>
          <w:rFonts w:cs="Arial"/>
          <w:szCs w:val="22"/>
        </w:rPr>
        <w:t>tl</w:t>
      </w:r>
      <w:proofErr w:type="spellEnd"/>
      <w:r>
        <w:rPr>
          <w:rFonts w:cs="Arial"/>
          <w:szCs w:val="22"/>
        </w:rPr>
        <w:t xml:space="preserve">. stěny </w:t>
      </w:r>
      <w:proofErr w:type="gramStart"/>
      <w:r>
        <w:rPr>
          <w:rFonts w:cs="Arial"/>
          <w:szCs w:val="22"/>
        </w:rPr>
        <w:t>150mm</w:t>
      </w:r>
      <w:proofErr w:type="gramEnd"/>
      <w:r>
        <w:rPr>
          <w:rFonts w:cs="Arial"/>
          <w:szCs w:val="22"/>
        </w:rPr>
        <w:t xml:space="preserve">). </w:t>
      </w:r>
    </w:p>
    <w:p w14:paraId="049419D3" w14:textId="77777777" w:rsidR="0036685A" w:rsidRDefault="0036685A" w:rsidP="0036685A">
      <w:pPr>
        <w:spacing w:line="275" w:lineRule="auto"/>
        <w:ind w:firstLine="0"/>
        <w:rPr>
          <w:rFonts w:cs="Arial"/>
          <w:szCs w:val="22"/>
        </w:rPr>
      </w:pPr>
      <w:r>
        <w:rPr>
          <w:rFonts w:cs="Arial"/>
          <w:szCs w:val="22"/>
        </w:rPr>
        <w:t xml:space="preserve">Prefabrikované pórobetonové překlady se ukládají do tenkovrstvé malty stejným způsobem jako tvárnice. V případě nosných překladů je uložení 250 mm, příp. 200 mm dle typu překladu a výrobce. Při rozdílné výšce prefabrikátů a zdicích prvků, nebo jiné výškové úrovni osazení prefabrikátů, se tvárnice přiměřeně odříznou, nebo se využijí přířezy. Upravuje (řeže) se zdivo, nikoli prefabrikáty. Musí být provedeno celoplošné maltování ložných i styčných </w:t>
      </w:r>
      <w:proofErr w:type="spellStart"/>
      <w:r>
        <w:rPr>
          <w:rFonts w:cs="Arial"/>
          <w:szCs w:val="22"/>
        </w:rPr>
        <w:t>spar</w:t>
      </w:r>
      <w:proofErr w:type="spellEnd"/>
      <w:r>
        <w:rPr>
          <w:rFonts w:cs="Arial"/>
          <w:szCs w:val="22"/>
        </w:rPr>
        <w:t xml:space="preserve"> a dodržena vazba zdiva. </w:t>
      </w:r>
    </w:p>
    <w:p w14:paraId="40AF5C1D" w14:textId="77777777" w:rsidR="0036685A" w:rsidRDefault="0036685A" w:rsidP="0036685A">
      <w:pPr>
        <w:spacing w:line="275" w:lineRule="auto"/>
        <w:ind w:firstLine="400"/>
        <w:rPr>
          <w:rFonts w:cs="Arial"/>
          <w:szCs w:val="22"/>
        </w:rPr>
      </w:pPr>
      <w:r>
        <w:rPr>
          <w:rFonts w:cs="Arial"/>
          <w:szCs w:val="22"/>
        </w:rPr>
        <w:t xml:space="preserve">Nové části zdiva budou po obvodu opatřeny, s přesahem na původní zdivo min </w:t>
      </w:r>
      <w:proofErr w:type="gramStart"/>
      <w:r>
        <w:rPr>
          <w:rFonts w:cs="Arial"/>
          <w:szCs w:val="22"/>
        </w:rPr>
        <w:t>150mm</w:t>
      </w:r>
      <w:proofErr w:type="gramEnd"/>
      <w:r>
        <w:rPr>
          <w:rFonts w:cs="Arial"/>
          <w:szCs w:val="22"/>
        </w:rPr>
        <w:t>, tento skleněnou armovací tkaninou.</w:t>
      </w:r>
    </w:p>
    <w:p w14:paraId="226DA1AC" w14:textId="77777777" w:rsidR="0036685A" w:rsidRDefault="0036685A" w:rsidP="0036685A">
      <w:pPr>
        <w:spacing w:line="275" w:lineRule="auto"/>
        <w:ind w:firstLine="0"/>
        <w:rPr>
          <w:rFonts w:cs="Arial"/>
          <w:szCs w:val="22"/>
        </w:rPr>
      </w:pPr>
    </w:p>
    <w:p w14:paraId="62E014DB" w14:textId="77777777" w:rsidR="0036685A" w:rsidRDefault="0036685A" w:rsidP="0036685A">
      <w:pPr>
        <w:spacing w:line="275" w:lineRule="auto"/>
        <w:ind w:firstLine="0"/>
        <w:rPr>
          <w:rFonts w:cs="Arial"/>
          <w:szCs w:val="22"/>
          <w:u w:val="single"/>
        </w:rPr>
      </w:pPr>
      <w:bookmarkStart w:id="30" w:name="_Toc2852432"/>
      <w:r>
        <w:rPr>
          <w:rFonts w:cs="Arial"/>
          <w:szCs w:val="22"/>
          <w:u w:val="single"/>
        </w:rPr>
        <w:lastRenderedPageBreak/>
        <w:t>Konstrukce podlahy</w:t>
      </w:r>
      <w:bookmarkEnd w:id="30"/>
      <w:r>
        <w:rPr>
          <w:rFonts w:cs="Arial"/>
          <w:szCs w:val="22"/>
          <w:u w:val="single"/>
        </w:rPr>
        <w:t xml:space="preserve"> a tepelná izolace podlahy</w:t>
      </w:r>
    </w:p>
    <w:p w14:paraId="498CF970" w14:textId="77777777" w:rsidR="0036685A" w:rsidRDefault="0036685A" w:rsidP="0036685A">
      <w:pPr>
        <w:spacing w:line="275" w:lineRule="auto"/>
        <w:ind w:firstLine="0"/>
        <w:rPr>
          <w:rFonts w:cs="Arial"/>
          <w:szCs w:val="22"/>
        </w:rPr>
      </w:pPr>
      <w:r>
        <w:rPr>
          <w:rFonts w:cs="Arial"/>
          <w:szCs w:val="22"/>
        </w:rPr>
        <w:t>Prováděním nové konstrukce podlahy nedochází ke zhoršení tepelně technických vlastností stávající vrstvy.</w:t>
      </w:r>
    </w:p>
    <w:p w14:paraId="404A1C66" w14:textId="77777777" w:rsidR="00C4708E" w:rsidRDefault="00C4708E" w:rsidP="0036685A">
      <w:pPr>
        <w:spacing w:line="275" w:lineRule="auto"/>
        <w:ind w:firstLine="0"/>
        <w:rPr>
          <w:rFonts w:cs="Arial"/>
          <w:szCs w:val="22"/>
        </w:rPr>
      </w:pPr>
      <w:r>
        <w:rPr>
          <w:rFonts w:cs="Arial"/>
          <w:szCs w:val="22"/>
        </w:rPr>
        <w:t xml:space="preserve">V suterénu budou zřízeny nové kanalizační šachty z betonu C16/20 s vyztužením </w:t>
      </w:r>
      <w:proofErr w:type="gramStart"/>
      <w:r>
        <w:rPr>
          <w:rFonts w:cs="Arial"/>
          <w:szCs w:val="22"/>
        </w:rPr>
        <w:t>150kg</w:t>
      </w:r>
      <w:proofErr w:type="gramEnd"/>
      <w:r>
        <w:rPr>
          <w:rFonts w:cs="Arial"/>
          <w:szCs w:val="22"/>
        </w:rPr>
        <w:t>/m3. Stávající šachta sloužící k odčerpaní spodní vody bude sanována (vyspravené trhliny bleskovou maltu a HI nátěr).</w:t>
      </w:r>
    </w:p>
    <w:p w14:paraId="76303F4E" w14:textId="77777777" w:rsidR="0036685A" w:rsidRDefault="00C4708E" w:rsidP="0036685A">
      <w:pPr>
        <w:autoSpaceDE w:val="0"/>
        <w:autoSpaceDN w:val="0"/>
        <w:spacing w:line="275" w:lineRule="auto"/>
        <w:rPr>
          <w:rFonts w:cs="Arial"/>
          <w:szCs w:val="22"/>
        </w:rPr>
      </w:pPr>
      <w:r>
        <w:rPr>
          <w:rFonts w:cs="Arial"/>
          <w:szCs w:val="22"/>
        </w:rPr>
        <w:t>V</w:t>
      </w:r>
      <w:r w:rsidR="0036685A">
        <w:rPr>
          <w:rFonts w:cs="Arial"/>
          <w:szCs w:val="22"/>
        </w:rPr>
        <w:t xml:space="preserve"> suterénu se na zhutněný zásyp kanalizace a zhutněnou plochu štěrkového podsypu </w:t>
      </w:r>
      <w:proofErr w:type="spellStart"/>
      <w:r w:rsidR="0036685A">
        <w:rPr>
          <w:rFonts w:cs="Arial"/>
          <w:szCs w:val="22"/>
        </w:rPr>
        <w:t>tl</w:t>
      </w:r>
      <w:proofErr w:type="spellEnd"/>
      <w:r w:rsidR="0036685A">
        <w:rPr>
          <w:rFonts w:cs="Arial"/>
          <w:szCs w:val="22"/>
        </w:rPr>
        <w:t xml:space="preserve">. </w:t>
      </w:r>
      <w:proofErr w:type="gramStart"/>
      <w:r w:rsidR="0036685A">
        <w:rPr>
          <w:rFonts w:cs="Arial"/>
          <w:szCs w:val="22"/>
        </w:rPr>
        <w:t>150mm</w:t>
      </w:r>
      <w:proofErr w:type="gramEnd"/>
      <w:r w:rsidR="0036685A">
        <w:rPr>
          <w:rFonts w:cs="Arial"/>
          <w:szCs w:val="22"/>
        </w:rPr>
        <w:t xml:space="preserve"> a frakce 0-3</w:t>
      </w:r>
      <w:r w:rsidR="0051306A">
        <w:rPr>
          <w:rFonts w:cs="Arial"/>
          <w:szCs w:val="22"/>
        </w:rPr>
        <w:t>2mm vylije betonová mazanina C16/20 tl.80mm vyztužená svařovanou sítí Ø5</w:t>
      </w:r>
      <w:r w:rsidR="0036685A">
        <w:rPr>
          <w:rFonts w:cs="Arial"/>
          <w:szCs w:val="22"/>
        </w:rPr>
        <w:t>/150 s propojením trny po v</w:t>
      </w:r>
      <w:r w:rsidR="0051306A">
        <w:rPr>
          <w:rFonts w:cs="Arial"/>
          <w:szCs w:val="22"/>
        </w:rPr>
        <w:t>z</w:t>
      </w:r>
      <w:r w:rsidR="0036685A">
        <w:rPr>
          <w:rFonts w:cs="Arial"/>
          <w:szCs w:val="22"/>
        </w:rPr>
        <w:t>dálenosti 300mm. Následně bude položena HI (viz izolace proti zemní vlhkosti). V místě nových nerezových žlabu bude proveden</w:t>
      </w:r>
      <w:r w:rsidR="0051306A">
        <w:rPr>
          <w:rFonts w:cs="Arial"/>
          <w:szCs w:val="22"/>
        </w:rPr>
        <w:t>a HI na podkladový ŽB (-0,100</w:t>
      </w:r>
      <w:r w:rsidR="00290D2C">
        <w:rPr>
          <w:rFonts w:cs="Arial"/>
          <w:szCs w:val="22"/>
        </w:rPr>
        <w:t xml:space="preserve">m). </w:t>
      </w:r>
      <w:r w:rsidR="0036685A">
        <w:rPr>
          <w:rFonts w:cs="Arial"/>
          <w:szCs w:val="22"/>
        </w:rPr>
        <w:t>Před osazením na úroveň -0,</w:t>
      </w:r>
      <w:r w:rsidR="0051306A">
        <w:rPr>
          <w:rFonts w:cs="Arial"/>
          <w:szCs w:val="22"/>
        </w:rPr>
        <w:t>100</w:t>
      </w:r>
      <w:r w:rsidR="0036685A">
        <w:rPr>
          <w:rFonts w:cs="Arial"/>
          <w:szCs w:val="22"/>
        </w:rPr>
        <w:t xml:space="preserve"> nutno </w:t>
      </w:r>
      <w:proofErr w:type="spellStart"/>
      <w:r w:rsidR="0036685A">
        <w:rPr>
          <w:rFonts w:cs="Arial"/>
          <w:szCs w:val="22"/>
        </w:rPr>
        <w:t>koordnovat</w:t>
      </w:r>
      <w:proofErr w:type="spellEnd"/>
      <w:r w:rsidR="0036685A">
        <w:rPr>
          <w:rFonts w:cs="Arial"/>
          <w:szCs w:val="22"/>
        </w:rPr>
        <w:t xml:space="preserve"> s TG, obetonování bude provedeno </w:t>
      </w:r>
      <w:proofErr w:type="gramStart"/>
      <w:r w:rsidR="0036685A">
        <w:rPr>
          <w:rFonts w:cs="Arial"/>
          <w:szCs w:val="22"/>
        </w:rPr>
        <w:t>130mm</w:t>
      </w:r>
      <w:proofErr w:type="gramEnd"/>
      <w:r w:rsidR="0036685A">
        <w:rPr>
          <w:rFonts w:cs="Arial"/>
          <w:szCs w:val="22"/>
        </w:rPr>
        <w:t xml:space="preserve"> řídkým betonem, napojení na HI spodní stavby)</w:t>
      </w:r>
      <w:r w:rsidR="0036685A" w:rsidRPr="00344BF2">
        <w:rPr>
          <w:rFonts w:cs="Arial"/>
          <w:szCs w:val="22"/>
        </w:rPr>
        <w:t>. Jiné</w:t>
      </w:r>
      <w:r w:rsidR="0036685A">
        <w:rPr>
          <w:rFonts w:cs="Arial"/>
          <w:szCs w:val="22"/>
        </w:rPr>
        <w:t xml:space="preserve"> řešení je nutné konzultovat, max hloubka žlabů bude </w:t>
      </w:r>
      <w:proofErr w:type="gramStart"/>
      <w:r w:rsidR="0051306A">
        <w:rPr>
          <w:rFonts w:cs="Arial"/>
          <w:szCs w:val="22"/>
        </w:rPr>
        <w:t>100</w:t>
      </w:r>
      <w:r w:rsidR="0036685A">
        <w:rPr>
          <w:rFonts w:cs="Arial"/>
          <w:szCs w:val="22"/>
        </w:rPr>
        <w:t>mm</w:t>
      </w:r>
      <w:proofErr w:type="gramEnd"/>
      <w:r w:rsidR="0036685A">
        <w:rPr>
          <w:rFonts w:cs="Arial"/>
          <w:szCs w:val="22"/>
        </w:rPr>
        <w:t xml:space="preserve">! </w:t>
      </w:r>
      <w:r w:rsidR="00290D2C">
        <w:rPr>
          <w:rFonts w:cs="Arial"/>
          <w:szCs w:val="22"/>
        </w:rPr>
        <w:t xml:space="preserve"> </w:t>
      </w:r>
      <w:r w:rsidR="0051306A">
        <w:rPr>
          <w:rFonts w:cs="Arial"/>
          <w:szCs w:val="22"/>
        </w:rPr>
        <w:t xml:space="preserve">Pro 1NP platí, že max hloubka žlabů bude </w:t>
      </w:r>
      <w:proofErr w:type="gramStart"/>
      <w:r w:rsidR="0051306A">
        <w:rPr>
          <w:rFonts w:cs="Arial"/>
          <w:szCs w:val="22"/>
        </w:rPr>
        <w:t>75mm</w:t>
      </w:r>
      <w:proofErr w:type="gramEnd"/>
      <w:r w:rsidR="0051306A">
        <w:rPr>
          <w:rFonts w:cs="Arial"/>
          <w:szCs w:val="22"/>
        </w:rPr>
        <w:t>.</w:t>
      </w:r>
    </w:p>
    <w:p w14:paraId="33F993C4" w14:textId="77777777" w:rsidR="0036685A" w:rsidRDefault="0036685A" w:rsidP="0036685A">
      <w:pPr>
        <w:autoSpaceDE w:val="0"/>
        <w:autoSpaceDN w:val="0"/>
        <w:spacing w:line="275" w:lineRule="auto"/>
        <w:rPr>
          <w:rFonts w:cs="Arial"/>
          <w:szCs w:val="22"/>
        </w:rPr>
      </w:pPr>
      <w:r>
        <w:rPr>
          <w:rFonts w:cs="Arial"/>
          <w:szCs w:val="22"/>
        </w:rPr>
        <w:t>Na HI vrstvu bude provedena cementová mazanina s vyrovnávací cementová potěr.</w:t>
      </w:r>
    </w:p>
    <w:p w14:paraId="08A68692" w14:textId="77777777" w:rsidR="0036685A" w:rsidRDefault="0036685A" w:rsidP="0036685A">
      <w:pPr>
        <w:spacing w:line="275" w:lineRule="auto"/>
        <w:ind w:firstLine="0"/>
        <w:rPr>
          <w:rFonts w:cs="Arial"/>
          <w:szCs w:val="22"/>
        </w:rPr>
      </w:pPr>
      <w:r>
        <w:rPr>
          <w:rFonts w:cs="Arial"/>
          <w:szCs w:val="22"/>
        </w:rPr>
        <w:t xml:space="preserve">Podlahy budou provedeny včetně fabionu splňujícího požadavky hygieny. </w:t>
      </w:r>
    </w:p>
    <w:p w14:paraId="778543A3" w14:textId="77777777" w:rsidR="0036685A" w:rsidRDefault="0036685A" w:rsidP="0036685A">
      <w:pPr>
        <w:spacing w:line="275" w:lineRule="auto"/>
        <w:ind w:firstLine="0"/>
        <w:rPr>
          <w:rFonts w:cs="Arial"/>
          <w:szCs w:val="22"/>
        </w:rPr>
      </w:pPr>
      <w:r>
        <w:rPr>
          <w:rFonts w:cs="Arial"/>
          <w:szCs w:val="22"/>
        </w:rPr>
        <w:t>V mokrých prostorách se provede hydroizolační stěrka pod nášlapnou vrstvu i pod keramické obklady</w:t>
      </w:r>
      <w:r w:rsidR="002F34EA">
        <w:rPr>
          <w:rFonts w:cs="Arial"/>
          <w:szCs w:val="22"/>
        </w:rPr>
        <w:t xml:space="preserve">. </w:t>
      </w:r>
      <w:r>
        <w:rPr>
          <w:rFonts w:cs="Arial"/>
          <w:szCs w:val="22"/>
        </w:rPr>
        <w:t>HI stěrka bude bezpodmínečně provedena okolo vpustí a nerezových žlabů</w:t>
      </w:r>
      <w:r w:rsidR="002F34EA">
        <w:rPr>
          <w:rFonts w:cs="Arial"/>
          <w:szCs w:val="22"/>
        </w:rPr>
        <w:t>, vč. vpusti v 1</w:t>
      </w:r>
      <w:r>
        <w:rPr>
          <w:rFonts w:cs="Arial"/>
          <w:szCs w:val="22"/>
        </w:rPr>
        <w:t xml:space="preserve">NP. V případě požadavků zhotovitele na odlišnou nášlapnou vrstvu je potřeba konzultace s projektantem. </w:t>
      </w:r>
    </w:p>
    <w:p w14:paraId="4E80B1AF" w14:textId="77777777" w:rsidR="0036685A" w:rsidRDefault="0036685A" w:rsidP="0036685A">
      <w:pPr>
        <w:spacing w:line="275" w:lineRule="auto"/>
        <w:ind w:firstLine="0"/>
        <w:rPr>
          <w:rFonts w:cs="Arial"/>
          <w:szCs w:val="22"/>
        </w:rPr>
      </w:pPr>
      <w:r>
        <w:rPr>
          <w:rFonts w:cs="Arial"/>
          <w:szCs w:val="22"/>
        </w:rPr>
        <w:t>Pod zařízením technologie budou prove</w:t>
      </w:r>
      <w:r w:rsidR="0051306A">
        <w:rPr>
          <w:rFonts w:cs="Arial"/>
          <w:szCs w:val="22"/>
        </w:rPr>
        <w:t>deny betonové sokly z betonu C12/15</w:t>
      </w:r>
      <w:r>
        <w:rPr>
          <w:rFonts w:cs="Arial"/>
          <w:szCs w:val="22"/>
        </w:rPr>
        <w:t xml:space="preserve"> se zbroušeným povrchem (popř. vyrovnaným stěrkou), dokonale rovný povrch soklů je požadavkem technologie. Čelní povrch soklů je opatřen stejným keramickým soklem. Před prováděním soklů dojde k zaměření nového stavu technologem kuchyně. Technolog také </w:t>
      </w:r>
      <w:proofErr w:type="gramStart"/>
      <w:r>
        <w:rPr>
          <w:rFonts w:cs="Arial"/>
          <w:szCs w:val="22"/>
        </w:rPr>
        <w:t>zaměří</w:t>
      </w:r>
      <w:proofErr w:type="gramEnd"/>
      <w:r>
        <w:rPr>
          <w:rFonts w:cs="Arial"/>
          <w:szCs w:val="22"/>
        </w:rPr>
        <w:t xml:space="preserve"> rovinnost stěn a určí požadavek na kolmé rohy, které jsou ve styku s nerezovými stoly. Sokly budou betonovány ke stěně s dilatací tl.5</w:t>
      </w:r>
      <w:r w:rsidR="0051306A">
        <w:rPr>
          <w:rFonts w:cs="Arial"/>
          <w:szCs w:val="22"/>
        </w:rPr>
        <w:t xml:space="preserve"> </w:t>
      </w:r>
      <w:r>
        <w:rPr>
          <w:rFonts w:cs="Arial"/>
          <w:szCs w:val="22"/>
        </w:rPr>
        <w:t xml:space="preserve">mm dle dilatace podlahy. Podhledová část bude </w:t>
      </w:r>
      <w:r w:rsidR="0051306A">
        <w:rPr>
          <w:rFonts w:cs="Arial"/>
          <w:szCs w:val="22"/>
        </w:rPr>
        <w:t>řešena</w:t>
      </w:r>
      <w:r>
        <w:rPr>
          <w:rFonts w:cs="Arial"/>
          <w:szCs w:val="22"/>
        </w:rPr>
        <w:t xml:space="preserve"> s fabionem dle </w:t>
      </w:r>
      <w:r w:rsidR="0051306A">
        <w:rPr>
          <w:rFonts w:cs="Arial"/>
          <w:szCs w:val="22"/>
        </w:rPr>
        <w:t>navazující podlahy.</w:t>
      </w:r>
    </w:p>
    <w:p w14:paraId="3A2D6EF3" w14:textId="77777777" w:rsidR="0036685A" w:rsidRDefault="0036685A" w:rsidP="0036685A">
      <w:pPr>
        <w:spacing w:line="275" w:lineRule="auto"/>
        <w:ind w:firstLine="0"/>
        <w:rPr>
          <w:rFonts w:cs="Arial"/>
          <w:szCs w:val="22"/>
        </w:rPr>
      </w:pPr>
      <w:r>
        <w:rPr>
          <w:rFonts w:cs="Arial"/>
          <w:szCs w:val="22"/>
        </w:rPr>
        <w:t>Prostory varny, přípraven a skladů musí být bezprahové.</w:t>
      </w:r>
    </w:p>
    <w:p w14:paraId="7C063B16" w14:textId="77777777" w:rsidR="0051306A" w:rsidRPr="0051306A" w:rsidRDefault="0051306A" w:rsidP="0051306A">
      <w:pPr>
        <w:tabs>
          <w:tab w:val="left" w:pos="0"/>
        </w:tabs>
        <w:spacing w:line="276" w:lineRule="auto"/>
        <w:rPr>
          <w:szCs w:val="24"/>
        </w:rPr>
      </w:pPr>
      <w:r w:rsidRPr="0022674F">
        <w:rPr>
          <w:szCs w:val="24"/>
        </w:rPr>
        <w:t>Ve všech místnostech provozu</w:t>
      </w:r>
      <w:r>
        <w:rPr>
          <w:szCs w:val="24"/>
        </w:rPr>
        <w:t xml:space="preserve"> kuchyně, kde je požadavek na vyšší hygienické a teplotně odolné vlastnosti</w:t>
      </w:r>
      <w:r w:rsidRPr="0022674F">
        <w:rPr>
          <w:szCs w:val="24"/>
        </w:rPr>
        <w:t xml:space="preserve"> bude provedena litá </w:t>
      </w:r>
      <w:proofErr w:type="spellStart"/>
      <w:r w:rsidRPr="0022674F">
        <w:rPr>
          <w:szCs w:val="24"/>
        </w:rPr>
        <w:t>polyuretanbetonová</w:t>
      </w:r>
      <w:proofErr w:type="spellEnd"/>
      <w:r w:rsidRPr="0022674F">
        <w:rPr>
          <w:szCs w:val="24"/>
        </w:rPr>
        <w:t xml:space="preserve"> podlaha s pře</w:t>
      </w:r>
      <w:r>
        <w:rPr>
          <w:szCs w:val="24"/>
        </w:rPr>
        <w:t xml:space="preserve">depsanou protiskluzností v </w:t>
      </w:r>
      <w:proofErr w:type="spellStart"/>
      <w:r>
        <w:rPr>
          <w:szCs w:val="24"/>
        </w:rPr>
        <w:t>tl</w:t>
      </w:r>
      <w:proofErr w:type="spellEnd"/>
      <w:r>
        <w:rPr>
          <w:szCs w:val="24"/>
        </w:rPr>
        <w:t xml:space="preserve">. 9 mm. V suterénu bude proveden epoxidová stěrka </w:t>
      </w:r>
      <w:proofErr w:type="spellStart"/>
      <w:r>
        <w:rPr>
          <w:szCs w:val="24"/>
        </w:rPr>
        <w:t>tl</w:t>
      </w:r>
      <w:proofErr w:type="spellEnd"/>
      <w:r>
        <w:rPr>
          <w:szCs w:val="24"/>
        </w:rPr>
        <w:t xml:space="preserve">. </w:t>
      </w:r>
      <w:proofErr w:type="gramStart"/>
      <w:r>
        <w:rPr>
          <w:szCs w:val="24"/>
        </w:rPr>
        <w:t>5mm</w:t>
      </w:r>
      <w:proofErr w:type="gramEnd"/>
      <w:r>
        <w:rPr>
          <w:szCs w:val="24"/>
        </w:rPr>
        <w:t xml:space="preserve">. </w:t>
      </w:r>
      <w:r w:rsidRPr="0022674F">
        <w:rPr>
          <w:szCs w:val="24"/>
        </w:rPr>
        <w:t xml:space="preserve">Vhodný podklad pro </w:t>
      </w:r>
      <w:r>
        <w:rPr>
          <w:szCs w:val="24"/>
        </w:rPr>
        <w:t>stěrky</w:t>
      </w:r>
      <w:r w:rsidRPr="0022674F">
        <w:rPr>
          <w:szCs w:val="24"/>
        </w:rPr>
        <w:t xml:space="preserve"> je vyrovnávací samonivelační </w:t>
      </w:r>
      <w:r>
        <w:rPr>
          <w:szCs w:val="24"/>
        </w:rPr>
        <w:t xml:space="preserve">cementová </w:t>
      </w:r>
      <w:r w:rsidRPr="0022674F">
        <w:rPr>
          <w:szCs w:val="24"/>
        </w:rPr>
        <w:t xml:space="preserve">stěrka. V závislosti na zvyklostech prováděcí firmy lze povrch </w:t>
      </w:r>
      <w:proofErr w:type="spellStart"/>
      <w:r w:rsidRPr="0022674F">
        <w:rPr>
          <w:szCs w:val="24"/>
        </w:rPr>
        <w:t>obrokovat</w:t>
      </w:r>
      <w:proofErr w:type="spellEnd"/>
      <w:r w:rsidRPr="0022674F">
        <w:rPr>
          <w:szCs w:val="24"/>
        </w:rPr>
        <w:t xml:space="preserve"> bez nutnosti penetrace. </w:t>
      </w:r>
      <w:r>
        <w:rPr>
          <w:szCs w:val="24"/>
        </w:rPr>
        <w:t xml:space="preserve">Nutno provést zářezy do podlahy do ukotvení stěrky, a to po obvodu místnosti a u překážek. </w:t>
      </w:r>
      <w:r w:rsidRPr="0022674F">
        <w:rPr>
          <w:szCs w:val="24"/>
        </w:rPr>
        <w:t xml:space="preserve">Požadavky na přípravu podkladu je nutné konzultovat s konkrétní dodavatelem litých podlah. Lité podlahy budou provedeny včetně fabionu </w:t>
      </w:r>
      <w:r>
        <w:rPr>
          <w:szCs w:val="24"/>
        </w:rPr>
        <w:t xml:space="preserve">ze stejného materiálu </w:t>
      </w:r>
      <w:r w:rsidRPr="0022674F">
        <w:rPr>
          <w:szCs w:val="24"/>
        </w:rPr>
        <w:t xml:space="preserve">splňujícího požadavky hygieny. </w:t>
      </w:r>
    </w:p>
    <w:p w14:paraId="1615C0E4" w14:textId="77777777" w:rsidR="0036685A" w:rsidRDefault="00290D2C" w:rsidP="0036685A">
      <w:pPr>
        <w:spacing w:line="275" w:lineRule="auto"/>
        <w:ind w:firstLine="0"/>
        <w:rPr>
          <w:rFonts w:cs="Arial"/>
          <w:szCs w:val="22"/>
        </w:rPr>
      </w:pPr>
      <w:r>
        <w:rPr>
          <w:rFonts w:cs="Arial"/>
          <w:szCs w:val="22"/>
        </w:rPr>
        <w:t>V d</w:t>
      </w:r>
      <w:r w:rsidR="0036685A">
        <w:rPr>
          <w:rFonts w:cs="Arial"/>
          <w:szCs w:val="22"/>
        </w:rPr>
        <w:t xml:space="preserve">enní místnosti a šatně zaměstnanců bude položena vinylová krytina s třídou zátěže min 34. Soklové lišty budou z PVC, spoje svařovány. Vinyl bude v rolích, celoplošně lepený. </w:t>
      </w:r>
    </w:p>
    <w:p w14:paraId="5B95B515" w14:textId="77777777" w:rsidR="0036685A" w:rsidRDefault="002F34EA" w:rsidP="0036685A">
      <w:pPr>
        <w:spacing w:line="275" w:lineRule="auto"/>
        <w:ind w:firstLine="0"/>
        <w:rPr>
          <w:rFonts w:cs="Arial"/>
          <w:szCs w:val="22"/>
        </w:rPr>
      </w:pPr>
      <w:r>
        <w:rPr>
          <w:rFonts w:cs="Arial"/>
          <w:szCs w:val="22"/>
        </w:rPr>
        <w:t xml:space="preserve">Betonové části podlah </w:t>
      </w:r>
      <w:r w:rsidR="0036685A">
        <w:rPr>
          <w:rFonts w:cs="Arial"/>
          <w:szCs w:val="22"/>
        </w:rPr>
        <w:t xml:space="preserve">budou natřeny silikon-akrylátovým nátěrem s vytažením </w:t>
      </w:r>
      <w:proofErr w:type="gramStart"/>
      <w:r w:rsidR="0036685A">
        <w:rPr>
          <w:rFonts w:cs="Arial"/>
          <w:szCs w:val="22"/>
        </w:rPr>
        <w:t>100mm</w:t>
      </w:r>
      <w:proofErr w:type="gramEnd"/>
      <w:r w:rsidR="0036685A">
        <w:rPr>
          <w:rFonts w:cs="Arial"/>
          <w:szCs w:val="22"/>
        </w:rPr>
        <w:t xml:space="preserve"> na stěny (vytvoření soklu).</w:t>
      </w:r>
    </w:p>
    <w:p w14:paraId="1950C0B2" w14:textId="77777777" w:rsidR="0036685A" w:rsidRDefault="0036685A" w:rsidP="0036685A">
      <w:pPr>
        <w:spacing w:line="275" w:lineRule="auto"/>
        <w:ind w:firstLine="0"/>
        <w:rPr>
          <w:rFonts w:cs="Arial"/>
          <w:szCs w:val="22"/>
        </w:rPr>
      </w:pPr>
      <w:r>
        <w:rPr>
          <w:rFonts w:cs="Arial"/>
          <w:szCs w:val="22"/>
        </w:rPr>
        <w:t xml:space="preserve">Dále bude osazen rám </w:t>
      </w:r>
      <w:proofErr w:type="spellStart"/>
      <w:r>
        <w:rPr>
          <w:rFonts w:cs="Arial"/>
          <w:szCs w:val="22"/>
        </w:rPr>
        <w:t>zadlažďovacích</w:t>
      </w:r>
      <w:proofErr w:type="spellEnd"/>
      <w:r>
        <w:rPr>
          <w:rFonts w:cs="Arial"/>
          <w:szCs w:val="22"/>
        </w:rPr>
        <w:t xml:space="preserve"> poklopů (otevírací část poklopů bude zabetonována a finální vrstva bude z povrchové úpravy dle přilehlé plochy). Poklopy budou z důvodů osazení obetonovány v šířce </w:t>
      </w:r>
      <w:proofErr w:type="gramStart"/>
      <w:r>
        <w:rPr>
          <w:rFonts w:cs="Arial"/>
          <w:szCs w:val="22"/>
        </w:rPr>
        <w:t>250mm</w:t>
      </w:r>
      <w:proofErr w:type="gramEnd"/>
      <w:r>
        <w:rPr>
          <w:rFonts w:cs="Arial"/>
          <w:szCs w:val="22"/>
        </w:rPr>
        <w:t xml:space="preserve">. Hotový poklop v přípravně bude utěsněn těsnícím profilem. Při obnažení HI nutno provést opravu. </w:t>
      </w:r>
    </w:p>
    <w:p w14:paraId="49FD2CE1" w14:textId="77777777" w:rsidR="008F52BC" w:rsidRDefault="008F52BC" w:rsidP="0036685A">
      <w:pPr>
        <w:spacing w:line="275" w:lineRule="auto"/>
        <w:ind w:firstLine="0"/>
        <w:rPr>
          <w:rFonts w:cs="Arial"/>
          <w:szCs w:val="22"/>
        </w:rPr>
      </w:pPr>
      <w:r>
        <w:rPr>
          <w:rFonts w:cs="Arial"/>
          <w:szCs w:val="22"/>
        </w:rPr>
        <w:t>Na venkovní schodiště bude provedena nová spádová vrstva ze zušlechtěné malty (směrem od objektu) a následně bude položen mramorový kamenný koberec.</w:t>
      </w:r>
    </w:p>
    <w:p w14:paraId="10AF80C5" w14:textId="77777777" w:rsidR="0036685A" w:rsidRDefault="0036685A" w:rsidP="0036685A">
      <w:pPr>
        <w:spacing w:line="275" w:lineRule="auto"/>
        <w:ind w:firstLine="0"/>
        <w:rPr>
          <w:rFonts w:cs="Arial"/>
          <w:szCs w:val="22"/>
        </w:rPr>
      </w:pPr>
    </w:p>
    <w:p w14:paraId="37EBAE8E" w14:textId="77777777" w:rsidR="0036685A" w:rsidRDefault="0036685A" w:rsidP="0036685A">
      <w:pPr>
        <w:spacing w:line="275" w:lineRule="auto"/>
        <w:ind w:firstLine="0"/>
        <w:rPr>
          <w:rFonts w:cs="Arial"/>
          <w:szCs w:val="22"/>
          <w:u w:val="single"/>
        </w:rPr>
      </w:pPr>
      <w:bookmarkStart w:id="31" w:name="_Toc2852433"/>
      <w:r>
        <w:rPr>
          <w:rFonts w:cs="Arial"/>
          <w:szCs w:val="22"/>
          <w:u w:val="single"/>
        </w:rPr>
        <w:lastRenderedPageBreak/>
        <w:t>Výplně otvorů</w:t>
      </w:r>
      <w:bookmarkEnd w:id="31"/>
    </w:p>
    <w:p w14:paraId="67943EC5" w14:textId="77777777" w:rsidR="0036685A" w:rsidRDefault="0036685A" w:rsidP="0036685A">
      <w:pPr>
        <w:spacing w:line="275" w:lineRule="auto"/>
        <w:ind w:firstLine="0"/>
        <w:rPr>
          <w:rFonts w:cs="Arial"/>
          <w:szCs w:val="22"/>
        </w:rPr>
      </w:pPr>
      <w:r>
        <w:rPr>
          <w:rFonts w:cs="Arial"/>
          <w:szCs w:val="22"/>
        </w:rPr>
        <w:t xml:space="preserve">Budou namontovány veškeré na výkrese označené vnitřní dveře (CPL laminát, barvy dle výběru investora) vč. zárubní. Vstupní dveře budou nové dvoukřídlé </w:t>
      </w:r>
      <w:r w:rsidR="002F34EA">
        <w:rPr>
          <w:rFonts w:cs="Arial"/>
          <w:szCs w:val="22"/>
        </w:rPr>
        <w:t xml:space="preserve">plastové. </w:t>
      </w:r>
      <w:r>
        <w:rPr>
          <w:rFonts w:cs="Arial"/>
          <w:szCs w:val="22"/>
        </w:rPr>
        <w:t>Podrobnější specifikace zakrytí viz legenda půdorysu nového stavu a řezy.</w:t>
      </w:r>
      <w:r w:rsidR="002F34EA">
        <w:rPr>
          <w:rFonts w:cs="Arial"/>
          <w:szCs w:val="22"/>
        </w:rPr>
        <w:t xml:space="preserve"> </w:t>
      </w:r>
    </w:p>
    <w:p w14:paraId="3D390CD1" w14:textId="77777777" w:rsidR="0036685A" w:rsidRDefault="0036685A" w:rsidP="0036685A">
      <w:pPr>
        <w:spacing w:line="275" w:lineRule="auto"/>
        <w:ind w:firstLine="0"/>
        <w:rPr>
          <w:rFonts w:cs="Arial"/>
          <w:szCs w:val="22"/>
        </w:rPr>
      </w:pPr>
    </w:p>
    <w:p w14:paraId="50AD946D" w14:textId="77777777" w:rsidR="0036685A" w:rsidRDefault="0036685A" w:rsidP="0036685A">
      <w:pPr>
        <w:spacing w:line="275" w:lineRule="auto"/>
        <w:ind w:firstLine="0"/>
        <w:rPr>
          <w:rFonts w:cs="Arial"/>
          <w:szCs w:val="22"/>
          <w:u w:val="single"/>
        </w:rPr>
      </w:pPr>
      <w:bookmarkStart w:id="32" w:name="_Toc2852434"/>
      <w:r>
        <w:rPr>
          <w:rFonts w:cs="Arial"/>
          <w:szCs w:val="22"/>
          <w:u w:val="single"/>
        </w:rPr>
        <w:t>Povrchové úpravy</w:t>
      </w:r>
      <w:bookmarkEnd w:id="32"/>
    </w:p>
    <w:p w14:paraId="2E240605" w14:textId="77777777" w:rsidR="0036685A" w:rsidRDefault="0036685A" w:rsidP="0036685A">
      <w:pPr>
        <w:spacing w:line="275" w:lineRule="auto"/>
        <w:ind w:firstLine="0"/>
        <w:rPr>
          <w:rFonts w:cs="Arial"/>
          <w:szCs w:val="22"/>
        </w:rPr>
      </w:pPr>
      <w:r>
        <w:rPr>
          <w:rFonts w:cs="Arial"/>
          <w:szCs w:val="22"/>
        </w:rPr>
        <w:t>Stěny v zázemí kuchyně a v hygienickém zázemí budou obloženy ke</w:t>
      </w:r>
      <w:r w:rsidR="0051306A">
        <w:rPr>
          <w:rFonts w:cs="Arial"/>
          <w:szCs w:val="22"/>
        </w:rPr>
        <w:t>ramickým obkladem do výšky 2,0m</w:t>
      </w:r>
      <w:r>
        <w:rPr>
          <w:rFonts w:cs="Arial"/>
          <w:szCs w:val="22"/>
        </w:rPr>
        <w:t>. Bude provedeno lokální vyspravení omítek a výmalba celého prostoru dotčeného opravami. Ve skladech</w:t>
      </w:r>
      <w:r w:rsidR="0051306A">
        <w:rPr>
          <w:rFonts w:cs="Arial"/>
          <w:szCs w:val="22"/>
        </w:rPr>
        <w:t xml:space="preserve"> a na </w:t>
      </w:r>
      <w:proofErr w:type="spellStart"/>
      <w:r w:rsidR="0051306A">
        <w:rPr>
          <w:rFonts w:cs="Arial"/>
          <w:szCs w:val="22"/>
        </w:rPr>
        <w:t>chdobách</w:t>
      </w:r>
      <w:proofErr w:type="spellEnd"/>
      <w:r>
        <w:rPr>
          <w:rFonts w:cs="Arial"/>
          <w:szCs w:val="22"/>
        </w:rPr>
        <w:t xml:space="preserve"> bude proveden otěruvzdorný nátěr do výšky 1,5m. V denní místnosti bude kuchyňská linka opatřena keramickým obkladem (od výšky 0,8m do výšky 1,3m, dle polohy skříněk)</w:t>
      </w:r>
      <w:r w:rsidR="0051306A">
        <w:rPr>
          <w:rFonts w:cs="Arial"/>
          <w:szCs w:val="22"/>
        </w:rPr>
        <w:t>, obklad bude také za umyvadlem.</w:t>
      </w:r>
    </w:p>
    <w:p w14:paraId="3707C14A" w14:textId="77777777" w:rsidR="0036685A" w:rsidRDefault="0036685A" w:rsidP="0036685A">
      <w:pPr>
        <w:spacing w:line="275" w:lineRule="auto"/>
        <w:ind w:firstLine="0"/>
        <w:rPr>
          <w:rFonts w:cs="Arial"/>
          <w:szCs w:val="22"/>
        </w:rPr>
      </w:pPr>
      <w:r>
        <w:rPr>
          <w:rFonts w:cs="Arial"/>
          <w:szCs w:val="22"/>
        </w:rPr>
        <w:t>Veškeré exponované rohy zdiva budou chráněny nerezovou ro</w:t>
      </w:r>
      <w:r w:rsidR="0051306A">
        <w:rPr>
          <w:rFonts w:cs="Arial"/>
          <w:szCs w:val="22"/>
        </w:rPr>
        <w:t>hovou lištou výšky 2,0m nebo 1,3</w:t>
      </w:r>
      <w:r>
        <w:rPr>
          <w:rFonts w:cs="Arial"/>
          <w:szCs w:val="22"/>
        </w:rPr>
        <w:t>m (</w:t>
      </w:r>
      <w:r w:rsidR="0051306A">
        <w:rPr>
          <w:rFonts w:cs="Arial"/>
          <w:szCs w:val="22"/>
        </w:rPr>
        <w:t>u středové nízké zdi ve varně</w:t>
      </w:r>
      <w:r>
        <w:rPr>
          <w:rFonts w:cs="Arial"/>
          <w:szCs w:val="22"/>
        </w:rPr>
        <w:t>).</w:t>
      </w:r>
      <w:bookmarkStart w:id="33" w:name="_Toc2852436"/>
      <w:r>
        <w:rPr>
          <w:rFonts w:cs="Arial"/>
          <w:szCs w:val="22"/>
        </w:rPr>
        <w:t xml:space="preserve"> </w:t>
      </w:r>
      <w:bookmarkEnd w:id="33"/>
    </w:p>
    <w:p w14:paraId="3F8EF4B2" w14:textId="77777777" w:rsidR="008F52BC" w:rsidRDefault="008F52BC" w:rsidP="0036685A">
      <w:pPr>
        <w:spacing w:line="275" w:lineRule="auto"/>
        <w:ind w:firstLine="0"/>
        <w:rPr>
          <w:rFonts w:cs="Arial"/>
          <w:szCs w:val="22"/>
        </w:rPr>
      </w:pPr>
      <w:r>
        <w:rPr>
          <w:rFonts w:cs="Arial"/>
          <w:szCs w:val="22"/>
        </w:rPr>
        <w:t>Na stěně sousedící s venkovním schodiště bude provedeno otlučení omítky a nová sanační omítka.</w:t>
      </w:r>
    </w:p>
    <w:p w14:paraId="6A4E2F12" w14:textId="77777777" w:rsidR="0036685A" w:rsidRDefault="0036685A" w:rsidP="0036685A">
      <w:pPr>
        <w:spacing w:line="275" w:lineRule="auto"/>
        <w:ind w:firstLine="0"/>
        <w:rPr>
          <w:rFonts w:cs="Arial"/>
          <w:szCs w:val="22"/>
        </w:rPr>
      </w:pPr>
    </w:p>
    <w:p w14:paraId="5470C0A5" w14:textId="77777777" w:rsidR="0036685A" w:rsidRDefault="0036685A" w:rsidP="0036685A">
      <w:pPr>
        <w:spacing w:line="275" w:lineRule="auto"/>
        <w:ind w:firstLine="0"/>
        <w:rPr>
          <w:rFonts w:cs="Arial"/>
          <w:szCs w:val="22"/>
          <w:u w:val="single"/>
        </w:rPr>
      </w:pPr>
      <w:bookmarkStart w:id="34" w:name="_Toc2852437"/>
      <w:r>
        <w:rPr>
          <w:rFonts w:cs="Arial"/>
          <w:szCs w:val="22"/>
          <w:u w:val="single"/>
        </w:rPr>
        <w:t>Ostatní stavební práce</w:t>
      </w:r>
      <w:bookmarkEnd w:id="34"/>
    </w:p>
    <w:p w14:paraId="049B647E" w14:textId="77777777" w:rsidR="0036685A" w:rsidRDefault="0036685A" w:rsidP="0036685A">
      <w:pPr>
        <w:spacing w:line="275" w:lineRule="auto"/>
        <w:ind w:firstLine="0"/>
        <w:rPr>
          <w:rFonts w:cs="Arial"/>
          <w:szCs w:val="22"/>
        </w:rPr>
      </w:pPr>
      <w:r>
        <w:rPr>
          <w:rFonts w:cs="Arial"/>
          <w:szCs w:val="22"/>
        </w:rPr>
        <w:t xml:space="preserve">Budou osazeny nové zařizovací předměty dle </w:t>
      </w:r>
      <w:proofErr w:type="spellStart"/>
      <w:proofErr w:type="gramStart"/>
      <w:r>
        <w:rPr>
          <w:rFonts w:cs="Arial"/>
          <w:szCs w:val="22"/>
        </w:rPr>
        <w:t>zdravotechnické</w:t>
      </w:r>
      <w:proofErr w:type="spellEnd"/>
      <w:r>
        <w:rPr>
          <w:rFonts w:cs="Arial"/>
          <w:szCs w:val="22"/>
        </w:rPr>
        <w:t xml:space="preserve">  dokumentace</w:t>
      </w:r>
      <w:proofErr w:type="gramEnd"/>
      <w:r>
        <w:rPr>
          <w:rFonts w:cs="Arial"/>
          <w:szCs w:val="22"/>
        </w:rPr>
        <w:t xml:space="preserve">. </w:t>
      </w:r>
      <w:r w:rsidR="00150EEF">
        <w:rPr>
          <w:rFonts w:cs="Arial"/>
          <w:szCs w:val="22"/>
        </w:rPr>
        <w:t xml:space="preserve">Dojde k napojení nová kanalizační trasy na venkovní šachty (okapovým chodníkem se štěrkovým podsypem a betonovou podlahou směrem do </w:t>
      </w:r>
      <w:proofErr w:type="spellStart"/>
      <w:r w:rsidR="00150EEF">
        <w:rPr>
          <w:rFonts w:cs="Arial"/>
          <w:szCs w:val="22"/>
        </w:rPr>
        <w:t>lapolu</w:t>
      </w:r>
      <w:proofErr w:type="spellEnd"/>
      <w:r w:rsidR="00150EEF">
        <w:rPr>
          <w:rFonts w:cs="Arial"/>
          <w:szCs w:val="22"/>
        </w:rPr>
        <w:t>)</w:t>
      </w:r>
    </w:p>
    <w:p w14:paraId="586AF47D" w14:textId="77777777" w:rsidR="0036685A" w:rsidRDefault="0036685A" w:rsidP="0036685A">
      <w:pPr>
        <w:spacing w:line="275" w:lineRule="auto"/>
        <w:ind w:firstLine="0"/>
        <w:rPr>
          <w:rFonts w:cs="Arial"/>
          <w:szCs w:val="22"/>
        </w:rPr>
      </w:pPr>
    </w:p>
    <w:p w14:paraId="1A323A87" w14:textId="77777777" w:rsidR="0036685A" w:rsidRDefault="0036685A" w:rsidP="0036685A">
      <w:pPr>
        <w:spacing w:line="275" w:lineRule="auto"/>
        <w:ind w:firstLine="0"/>
        <w:rPr>
          <w:rFonts w:cs="Arial"/>
          <w:szCs w:val="22"/>
          <w:u w:val="single"/>
        </w:rPr>
      </w:pPr>
      <w:r>
        <w:rPr>
          <w:rFonts w:cs="Arial"/>
          <w:szCs w:val="22"/>
          <w:u w:val="single"/>
        </w:rPr>
        <w:t>Výtahy</w:t>
      </w:r>
    </w:p>
    <w:p w14:paraId="13FBFBBA" w14:textId="77777777" w:rsidR="0036685A" w:rsidRDefault="002F34EA" w:rsidP="0051306A">
      <w:pPr>
        <w:autoSpaceDE w:val="0"/>
        <w:autoSpaceDN w:val="0"/>
        <w:ind w:firstLine="0"/>
        <w:rPr>
          <w:rFonts w:cs="Arial"/>
          <w:szCs w:val="22"/>
        </w:rPr>
      </w:pPr>
      <w:r>
        <w:rPr>
          <w:rFonts w:cs="Arial"/>
          <w:szCs w:val="22"/>
        </w:rPr>
        <w:t>Bude umístěna zdvihací plošina.</w:t>
      </w:r>
      <w:r w:rsidR="0051306A">
        <w:rPr>
          <w:rFonts w:cs="Arial"/>
          <w:szCs w:val="22"/>
        </w:rPr>
        <w:t xml:space="preserve"> </w:t>
      </w:r>
      <w:r w:rsidR="00C4708E" w:rsidRPr="00C4708E">
        <w:rPr>
          <w:rFonts w:cs="Arial"/>
          <w:szCs w:val="22"/>
        </w:rPr>
        <w:t>ukotvená k hrázděnému zdivu (zdivo/beton/ocel), elektrohydraulický pohon s příkonem 2,2kW, rozměr plechové desky s oválnými výstupky 1300/</w:t>
      </w:r>
      <w:proofErr w:type="gramStart"/>
      <w:r w:rsidR="00C4708E" w:rsidRPr="00C4708E">
        <w:rPr>
          <w:rFonts w:cs="Arial"/>
          <w:szCs w:val="22"/>
        </w:rPr>
        <w:t>900mm</w:t>
      </w:r>
      <w:proofErr w:type="gramEnd"/>
      <w:r w:rsidR="00C4708E" w:rsidRPr="00C4708E">
        <w:rPr>
          <w:rFonts w:cs="Arial"/>
          <w:szCs w:val="22"/>
        </w:rPr>
        <w:t>, s dveřmi š.900, nosnost 200kg, zdvih 2500mm, šachta o rozměrech 1,05/1,6m, krytí IP54</w:t>
      </w:r>
      <w:r w:rsidR="00C4708E" w:rsidRPr="00C4708E">
        <w:rPr>
          <w:rFonts w:cs="Arial"/>
          <w:szCs w:val="22"/>
        </w:rPr>
        <w:tab/>
        <w:t>HV</w:t>
      </w:r>
      <w:r w:rsidR="00C4708E">
        <w:rPr>
          <w:rFonts w:cs="Arial"/>
          <w:szCs w:val="22"/>
        </w:rPr>
        <w:t>.</w:t>
      </w:r>
      <w:r w:rsidR="00150EEF">
        <w:rPr>
          <w:rFonts w:cs="Arial"/>
          <w:szCs w:val="22"/>
        </w:rPr>
        <w:t xml:space="preserve"> Dodávka je vč. dveří a bezpečnostních prvků.</w:t>
      </w:r>
    </w:p>
    <w:p w14:paraId="44F4C844" w14:textId="77777777" w:rsidR="00546C9C" w:rsidRDefault="0051306A" w:rsidP="00150EEF">
      <w:pPr>
        <w:autoSpaceDE w:val="0"/>
        <w:autoSpaceDN w:val="0"/>
        <w:ind w:firstLine="0"/>
        <w:rPr>
          <w:rFonts w:cs="Arial"/>
          <w:szCs w:val="22"/>
        </w:rPr>
      </w:pPr>
      <w:r>
        <w:rPr>
          <w:rFonts w:cs="Arial"/>
          <w:noProof/>
          <w:szCs w:val="22"/>
          <w:lang w:eastAsia="cs-CZ"/>
        </w:rPr>
        <w:drawing>
          <wp:inline distT="0" distB="0" distL="0" distR="0" wp14:anchorId="45F5B12D" wp14:editId="7D9AF5AB">
            <wp:extent cx="3300893" cy="3943350"/>
            <wp:effectExtent l="0" t="0" r="0" b="0"/>
            <wp:docPr id="2" name="Obrázek 2" descr="\\golem\bkb-tzb\2020\20-4576-01 ZŠ ŠKOLNÍ PETŘVALD\DSP+DPS\D.1.1, D.1.2 - Stavba\EDIT\petrvald-PLOŠINA2-1445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em\bkb-tzb\2020\20-4576-01 ZŠ ŠKOLNÍ PETŘVALD\DSP+DPS\D.1.1, D.1.2 - Stavba\EDIT\petrvald-PLOŠINA2-144575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7591" cy="3951351"/>
                    </a:xfrm>
                    <a:prstGeom prst="rect">
                      <a:avLst/>
                    </a:prstGeom>
                    <a:noFill/>
                    <a:ln>
                      <a:noFill/>
                    </a:ln>
                  </pic:spPr>
                </pic:pic>
              </a:graphicData>
            </a:graphic>
          </wp:inline>
        </w:drawing>
      </w:r>
    </w:p>
    <w:p w14:paraId="7DB3AD4B" w14:textId="77777777" w:rsidR="00C4708E" w:rsidRDefault="00C4708E" w:rsidP="00C4708E">
      <w:pPr>
        <w:spacing w:line="275" w:lineRule="auto"/>
        <w:ind w:firstLine="0"/>
        <w:rPr>
          <w:rFonts w:cs="Arial"/>
          <w:szCs w:val="22"/>
          <w:u w:val="single"/>
        </w:rPr>
      </w:pPr>
      <w:bookmarkStart w:id="35" w:name="_Toc6244111"/>
      <w:bookmarkStart w:id="36" w:name="_Toc6313128"/>
      <w:bookmarkStart w:id="37" w:name="_Toc51833547"/>
      <w:r w:rsidRPr="00C4708E">
        <w:rPr>
          <w:rFonts w:cs="Arial"/>
          <w:szCs w:val="22"/>
          <w:u w:val="single"/>
        </w:rPr>
        <w:lastRenderedPageBreak/>
        <w:t>Výpis výrobků</w:t>
      </w:r>
    </w:p>
    <w:tbl>
      <w:tblPr>
        <w:tblW w:w="10154" w:type="dxa"/>
        <w:tblInd w:w="55" w:type="dxa"/>
        <w:tblCellMar>
          <w:left w:w="70" w:type="dxa"/>
          <w:right w:w="70" w:type="dxa"/>
        </w:tblCellMar>
        <w:tblLook w:val="04A0" w:firstRow="1" w:lastRow="0" w:firstColumn="1" w:lastColumn="0" w:noHBand="0" w:noVBand="1"/>
      </w:tblPr>
      <w:tblGrid>
        <w:gridCol w:w="10008"/>
        <w:gridCol w:w="146"/>
      </w:tblGrid>
      <w:tr w:rsidR="00150EEF" w:rsidRPr="00150EEF" w14:paraId="599E05EB" w14:textId="77777777" w:rsidTr="00150EEF">
        <w:trPr>
          <w:trHeight w:val="900"/>
        </w:trPr>
        <w:tc>
          <w:tcPr>
            <w:tcW w:w="10008" w:type="dxa"/>
            <w:tcBorders>
              <w:top w:val="nil"/>
              <w:left w:val="nil"/>
              <w:bottom w:val="nil"/>
              <w:right w:val="nil"/>
            </w:tcBorders>
            <w:shd w:val="clear" w:color="auto" w:fill="auto"/>
            <w:noWrap/>
            <w:vAlign w:val="bottom"/>
          </w:tcPr>
          <w:tbl>
            <w:tblPr>
              <w:tblW w:w="9868" w:type="dxa"/>
              <w:tblCellMar>
                <w:left w:w="70" w:type="dxa"/>
                <w:right w:w="70" w:type="dxa"/>
              </w:tblCellMar>
              <w:tblLook w:val="04A0" w:firstRow="1" w:lastRow="0" w:firstColumn="1" w:lastColumn="0" w:noHBand="0" w:noVBand="1"/>
            </w:tblPr>
            <w:tblGrid>
              <w:gridCol w:w="960"/>
              <w:gridCol w:w="8908"/>
            </w:tblGrid>
            <w:tr w:rsidR="00150EEF" w:rsidRPr="00150EEF" w14:paraId="73DF6232" w14:textId="77777777" w:rsidTr="00150EEF">
              <w:trPr>
                <w:trHeight w:val="1200"/>
              </w:trPr>
              <w:tc>
                <w:tcPr>
                  <w:tcW w:w="960" w:type="dxa"/>
                  <w:tcBorders>
                    <w:top w:val="nil"/>
                    <w:left w:val="nil"/>
                    <w:bottom w:val="nil"/>
                    <w:right w:val="nil"/>
                  </w:tcBorders>
                  <w:shd w:val="clear" w:color="auto" w:fill="auto"/>
                  <w:noWrap/>
                  <w:vAlign w:val="center"/>
                  <w:hideMark/>
                </w:tcPr>
                <w:p w14:paraId="710C1938"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1HV</w:t>
                  </w:r>
                </w:p>
              </w:tc>
              <w:tc>
                <w:tcPr>
                  <w:tcW w:w="8908" w:type="dxa"/>
                  <w:tcBorders>
                    <w:top w:val="nil"/>
                    <w:left w:val="nil"/>
                    <w:bottom w:val="nil"/>
                    <w:right w:val="nil"/>
                  </w:tcBorders>
                  <w:shd w:val="clear" w:color="auto" w:fill="auto"/>
                  <w:vAlign w:val="center"/>
                  <w:hideMark/>
                </w:tcPr>
                <w:p w14:paraId="783066A9"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ZADLAŽĎOVACÍ POKLOP 600x600 mm vč. lemování, výška 50mm, ocelový, žárově pozinkovaný, vyplněný betonem C25/35 s </w:t>
                  </w:r>
                  <w:proofErr w:type="spellStart"/>
                  <w:r w:rsidRPr="00150EEF">
                    <w:rPr>
                      <w:rFonts w:ascii="Calibri" w:hAnsi="Calibri" w:cs="Calibri"/>
                      <w:color w:val="000000"/>
                      <w:szCs w:val="22"/>
                      <w:lang w:eastAsia="cs-CZ"/>
                    </w:rPr>
                    <w:t>povrchvou</w:t>
                  </w:r>
                  <w:proofErr w:type="spellEnd"/>
                  <w:r w:rsidRPr="00150EEF">
                    <w:rPr>
                      <w:rFonts w:ascii="Calibri" w:hAnsi="Calibri" w:cs="Calibri"/>
                      <w:color w:val="000000"/>
                      <w:szCs w:val="22"/>
                      <w:lang w:eastAsia="cs-CZ"/>
                    </w:rPr>
                    <w:t xml:space="preserve"> úpravou z navazujících </w:t>
                  </w:r>
                  <w:proofErr w:type="spellStart"/>
                  <w:proofErr w:type="gramStart"/>
                  <w:r w:rsidRPr="00150EEF">
                    <w:rPr>
                      <w:rFonts w:ascii="Calibri" w:hAnsi="Calibri" w:cs="Calibri"/>
                      <w:color w:val="000000"/>
                      <w:szCs w:val="22"/>
                      <w:lang w:eastAsia="cs-CZ"/>
                    </w:rPr>
                    <w:t>nášl.ploch</w:t>
                  </w:r>
                  <w:proofErr w:type="spellEnd"/>
                  <w:proofErr w:type="gramEnd"/>
                  <w:r w:rsidRPr="00150EEF">
                    <w:rPr>
                      <w:rFonts w:ascii="Calibri" w:hAnsi="Calibri" w:cs="Calibri"/>
                      <w:color w:val="000000"/>
                      <w:szCs w:val="22"/>
                      <w:lang w:eastAsia="cs-CZ"/>
                    </w:rPr>
                    <w:t xml:space="preserve">, </w:t>
                  </w:r>
                  <w:proofErr w:type="spellStart"/>
                  <w:r w:rsidRPr="00150EEF">
                    <w:rPr>
                      <w:rFonts w:ascii="Calibri" w:hAnsi="Calibri" w:cs="Calibri"/>
                      <w:color w:val="000000"/>
                      <w:szCs w:val="22"/>
                      <w:lang w:eastAsia="cs-CZ"/>
                    </w:rPr>
                    <w:t>obbetonování</w:t>
                  </w:r>
                  <w:proofErr w:type="spellEnd"/>
                  <w:r w:rsidRPr="00150EEF">
                    <w:rPr>
                      <w:rFonts w:ascii="Calibri" w:hAnsi="Calibri" w:cs="Calibri"/>
                      <w:color w:val="000000"/>
                      <w:szCs w:val="22"/>
                      <w:lang w:eastAsia="cs-CZ"/>
                    </w:rPr>
                    <w:t xml:space="preserve"> okolo š. 100-150mm na úroveň -0,050m, 3x </w:t>
                  </w:r>
                </w:p>
              </w:tc>
            </w:tr>
            <w:tr w:rsidR="00150EEF" w:rsidRPr="00150EEF" w14:paraId="439076F9" w14:textId="77777777" w:rsidTr="00150EEF">
              <w:trPr>
                <w:trHeight w:val="600"/>
              </w:trPr>
              <w:tc>
                <w:tcPr>
                  <w:tcW w:w="960" w:type="dxa"/>
                  <w:tcBorders>
                    <w:top w:val="nil"/>
                    <w:left w:val="nil"/>
                    <w:bottom w:val="nil"/>
                    <w:right w:val="nil"/>
                  </w:tcBorders>
                  <w:shd w:val="clear" w:color="auto" w:fill="auto"/>
                  <w:noWrap/>
                  <w:vAlign w:val="center"/>
                  <w:hideMark/>
                </w:tcPr>
                <w:p w14:paraId="5BC6FB4B"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2HV</w:t>
                  </w:r>
                </w:p>
              </w:tc>
              <w:tc>
                <w:tcPr>
                  <w:tcW w:w="8908" w:type="dxa"/>
                  <w:tcBorders>
                    <w:top w:val="nil"/>
                    <w:left w:val="nil"/>
                    <w:bottom w:val="nil"/>
                    <w:right w:val="nil"/>
                  </w:tcBorders>
                  <w:shd w:val="clear" w:color="auto" w:fill="auto"/>
                  <w:vAlign w:val="center"/>
                  <w:hideMark/>
                </w:tcPr>
                <w:p w14:paraId="7BA35212"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OCHRANNÉ NEREZOVÉ HRANY ROHŮ STĚN 2,0m, L lišta 35x35x2000 mm na chemické lepidlo, celkem 24ks</w:t>
                  </w:r>
                </w:p>
              </w:tc>
            </w:tr>
            <w:tr w:rsidR="00150EEF" w:rsidRPr="00150EEF" w14:paraId="20A6CF7B" w14:textId="77777777" w:rsidTr="00150EEF">
              <w:trPr>
                <w:trHeight w:val="600"/>
              </w:trPr>
              <w:tc>
                <w:tcPr>
                  <w:tcW w:w="960" w:type="dxa"/>
                  <w:tcBorders>
                    <w:top w:val="nil"/>
                    <w:left w:val="nil"/>
                    <w:bottom w:val="nil"/>
                    <w:right w:val="nil"/>
                  </w:tcBorders>
                  <w:shd w:val="clear" w:color="auto" w:fill="auto"/>
                  <w:noWrap/>
                  <w:vAlign w:val="center"/>
                  <w:hideMark/>
                </w:tcPr>
                <w:p w14:paraId="183100CE"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3HV</w:t>
                  </w:r>
                </w:p>
              </w:tc>
              <w:tc>
                <w:tcPr>
                  <w:tcW w:w="8908" w:type="dxa"/>
                  <w:tcBorders>
                    <w:top w:val="nil"/>
                    <w:left w:val="nil"/>
                    <w:bottom w:val="nil"/>
                    <w:right w:val="nil"/>
                  </w:tcBorders>
                  <w:shd w:val="clear" w:color="auto" w:fill="auto"/>
                  <w:vAlign w:val="center"/>
                  <w:hideMark/>
                </w:tcPr>
                <w:p w14:paraId="2AF8AA37"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OCHRANNÉ NEREZOVÉ HRANY ROHŮ NÍZKÉ PŘÍČKY 1,3m, L lišta 35x35x1300 mm na chemické lepidlo, celkem 6ks</w:t>
                  </w:r>
                </w:p>
              </w:tc>
            </w:tr>
            <w:tr w:rsidR="00150EEF" w:rsidRPr="00150EEF" w14:paraId="6C8E50B8" w14:textId="77777777" w:rsidTr="00150EEF">
              <w:trPr>
                <w:trHeight w:val="600"/>
              </w:trPr>
              <w:tc>
                <w:tcPr>
                  <w:tcW w:w="960" w:type="dxa"/>
                  <w:tcBorders>
                    <w:top w:val="nil"/>
                    <w:left w:val="nil"/>
                    <w:bottom w:val="nil"/>
                    <w:right w:val="nil"/>
                  </w:tcBorders>
                  <w:shd w:val="clear" w:color="auto" w:fill="auto"/>
                  <w:noWrap/>
                  <w:vAlign w:val="center"/>
                  <w:hideMark/>
                </w:tcPr>
                <w:p w14:paraId="3A7270CF"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4HV</w:t>
                  </w:r>
                </w:p>
              </w:tc>
              <w:tc>
                <w:tcPr>
                  <w:tcW w:w="8908" w:type="dxa"/>
                  <w:tcBorders>
                    <w:top w:val="nil"/>
                    <w:left w:val="nil"/>
                    <w:bottom w:val="nil"/>
                    <w:right w:val="nil"/>
                  </w:tcBorders>
                  <w:shd w:val="clear" w:color="auto" w:fill="auto"/>
                  <w:vAlign w:val="center"/>
                  <w:hideMark/>
                </w:tcPr>
                <w:p w14:paraId="535E87D8"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VNITNŘÍ OKENNÍ PARAPET, bílý plastový s nosem šířka </w:t>
                  </w:r>
                  <w:proofErr w:type="gramStart"/>
                  <w:r w:rsidRPr="00150EEF">
                    <w:rPr>
                      <w:rFonts w:ascii="Calibri" w:hAnsi="Calibri" w:cs="Calibri"/>
                      <w:color w:val="000000"/>
                      <w:szCs w:val="22"/>
                      <w:lang w:eastAsia="cs-CZ"/>
                    </w:rPr>
                    <w:t>200mm</w:t>
                  </w:r>
                  <w:proofErr w:type="gramEnd"/>
                  <w:r w:rsidRPr="00150EEF">
                    <w:rPr>
                      <w:rFonts w:ascii="Calibri" w:hAnsi="Calibri" w:cs="Calibri"/>
                      <w:color w:val="000000"/>
                      <w:szCs w:val="22"/>
                      <w:lang w:eastAsia="cs-CZ"/>
                    </w:rPr>
                    <w:t>, vč. konzol, 1x 7,76m, 1x 0,5m, 4x 0,7m,</w:t>
                  </w:r>
                </w:p>
              </w:tc>
            </w:tr>
            <w:tr w:rsidR="00150EEF" w:rsidRPr="00150EEF" w14:paraId="16063850" w14:textId="77777777" w:rsidTr="00150EEF">
              <w:trPr>
                <w:trHeight w:val="900"/>
              </w:trPr>
              <w:tc>
                <w:tcPr>
                  <w:tcW w:w="960" w:type="dxa"/>
                  <w:tcBorders>
                    <w:top w:val="nil"/>
                    <w:left w:val="nil"/>
                    <w:bottom w:val="nil"/>
                    <w:right w:val="nil"/>
                  </w:tcBorders>
                  <w:shd w:val="clear" w:color="auto" w:fill="auto"/>
                  <w:noWrap/>
                  <w:vAlign w:val="center"/>
                  <w:hideMark/>
                </w:tcPr>
                <w:p w14:paraId="2ABB8839"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5HV</w:t>
                  </w:r>
                </w:p>
              </w:tc>
              <w:tc>
                <w:tcPr>
                  <w:tcW w:w="8908" w:type="dxa"/>
                  <w:tcBorders>
                    <w:top w:val="nil"/>
                    <w:left w:val="nil"/>
                    <w:bottom w:val="nil"/>
                    <w:right w:val="nil"/>
                  </w:tcBorders>
                  <w:shd w:val="clear" w:color="auto" w:fill="auto"/>
                  <w:vAlign w:val="center"/>
                  <w:hideMark/>
                </w:tcPr>
                <w:p w14:paraId="7765C367"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ROLETA ROLOVACÍ s lamelou š. </w:t>
                  </w:r>
                  <w:proofErr w:type="gramStart"/>
                  <w:r w:rsidRPr="00150EEF">
                    <w:rPr>
                      <w:rFonts w:ascii="Calibri" w:hAnsi="Calibri" w:cs="Calibri"/>
                      <w:color w:val="000000"/>
                      <w:szCs w:val="22"/>
                      <w:lang w:eastAsia="cs-CZ"/>
                    </w:rPr>
                    <w:t>77mm</w:t>
                  </w:r>
                  <w:proofErr w:type="gramEnd"/>
                  <w:r w:rsidRPr="00150EEF">
                    <w:rPr>
                      <w:rFonts w:ascii="Calibri" w:hAnsi="Calibri" w:cs="Calibri"/>
                      <w:color w:val="000000"/>
                      <w:szCs w:val="22"/>
                      <w:lang w:eastAsia="cs-CZ"/>
                    </w:rPr>
                    <w:t xml:space="preserve"> ve vodících lištách, rozměry otvoru 1,2x2m, elektro pohon 220V, vypínače IP66, možnost manuálního otevření klikou</w:t>
                  </w:r>
                </w:p>
              </w:tc>
            </w:tr>
            <w:tr w:rsidR="00150EEF" w:rsidRPr="00150EEF" w14:paraId="5E95FDFA" w14:textId="77777777" w:rsidTr="00150EEF">
              <w:trPr>
                <w:trHeight w:val="900"/>
              </w:trPr>
              <w:tc>
                <w:tcPr>
                  <w:tcW w:w="960" w:type="dxa"/>
                  <w:tcBorders>
                    <w:top w:val="nil"/>
                    <w:left w:val="nil"/>
                    <w:bottom w:val="nil"/>
                    <w:right w:val="nil"/>
                  </w:tcBorders>
                  <w:shd w:val="clear" w:color="auto" w:fill="auto"/>
                  <w:noWrap/>
                  <w:vAlign w:val="center"/>
                  <w:hideMark/>
                </w:tcPr>
                <w:p w14:paraId="07AB0C23"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6HV</w:t>
                  </w:r>
                </w:p>
              </w:tc>
              <w:tc>
                <w:tcPr>
                  <w:tcW w:w="8908" w:type="dxa"/>
                  <w:tcBorders>
                    <w:top w:val="nil"/>
                    <w:left w:val="nil"/>
                    <w:bottom w:val="nil"/>
                    <w:right w:val="nil"/>
                  </w:tcBorders>
                  <w:shd w:val="clear" w:color="auto" w:fill="auto"/>
                  <w:vAlign w:val="center"/>
                  <w:hideMark/>
                </w:tcPr>
                <w:p w14:paraId="47FD6199"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ROLETA ROLOVACÍ s lamelou š. </w:t>
                  </w:r>
                  <w:proofErr w:type="gramStart"/>
                  <w:r w:rsidRPr="00150EEF">
                    <w:rPr>
                      <w:rFonts w:ascii="Calibri" w:hAnsi="Calibri" w:cs="Calibri"/>
                      <w:color w:val="000000"/>
                      <w:szCs w:val="22"/>
                      <w:lang w:eastAsia="cs-CZ"/>
                    </w:rPr>
                    <w:t>77mm</w:t>
                  </w:r>
                  <w:proofErr w:type="gramEnd"/>
                  <w:r w:rsidRPr="00150EEF">
                    <w:rPr>
                      <w:rFonts w:ascii="Calibri" w:hAnsi="Calibri" w:cs="Calibri"/>
                      <w:color w:val="000000"/>
                      <w:szCs w:val="22"/>
                      <w:lang w:eastAsia="cs-CZ"/>
                    </w:rPr>
                    <w:t xml:space="preserve"> ve vodících lištách, rozměry otvoru 2,4x1,2m, elektro pohon 220V, vypínače IP66, možnost manuálního otevření klikou</w:t>
                  </w:r>
                </w:p>
              </w:tc>
            </w:tr>
            <w:tr w:rsidR="00150EEF" w:rsidRPr="00150EEF" w14:paraId="7BF0C045" w14:textId="77777777" w:rsidTr="00150EEF">
              <w:trPr>
                <w:trHeight w:val="900"/>
              </w:trPr>
              <w:tc>
                <w:tcPr>
                  <w:tcW w:w="960" w:type="dxa"/>
                  <w:tcBorders>
                    <w:top w:val="nil"/>
                    <w:left w:val="nil"/>
                    <w:bottom w:val="nil"/>
                    <w:right w:val="nil"/>
                  </w:tcBorders>
                  <w:shd w:val="clear" w:color="auto" w:fill="auto"/>
                  <w:noWrap/>
                  <w:vAlign w:val="center"/>
                  <w:hideMark/>
                </w:tcPr>
                <w:p w14:paraId="3B3D4007"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7HV</w:t>
                  </w:r>
                </w:p>
              </w:tc>
              <w:tc>
                <w:tcPr>
                  <w:tcW w:w="8908" w:type="dxa"/>
                  <w:tcBorders>
                    <w:top w:val="nil"/>
                    <w:left w:val="nil"/>
                    <w:bottom w:val="nil"/>
                    <w:right w:val="nil"/>
                  </w:tcBorders>
                  <w:shd w:val="clear" w:color="auto" w:fill="auto"/>
                  <w:vAlign w:val="center"/>
                  <w:hideMark/>
                </w:tcPr>
                <w:p w14:paraId="37CE2F13"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ROLETA ROLOVACÍ s lamelou š. </w:t>
                  </w:r>
                  <w:proofErr w:type="gramStart"/>
                  <w:r w:rsidRPr="00150EEF">
                    <w:rPr>
                      <w:rFonts w:ascii="Calibri" w:hAnsi="Calibri" w:cs="Calibri"/>
                      <w:color w:val="000000"/>
                      <w:szCs w:val="22"/>
                      <w:lang w:eastAsia="cs-CZ"/>
                    </w:rPr>
                    <w:t>77mm</w:t>
                  </w:r>
                  <w:proofErr w:type="gramEnd"/>
                  <w:r w:rsidRPr="00150EEF">
                    <w:rPr>
                      <w:rFonts w:ascii="Calibri" w:hAnsi="Calibri" w:cs="Calibri"/>
                      <w:color w:val="000000"/>
                      <w:szCs w:val="22"/>
                      <w:lang w:eastAsia="cs-CZ"/>
                    </w:rPr>
                    <w:t xml:space="preserve"> ve vodících lištách, rozměry otvoru 1,56x1,2m, elektro pohon 220V, vypínače IP66, možnost manuálního otevření klikou</w:t>
                  </w:r>
                </w:p>
              </w:tc>
            </w:tr>
            <w:tr w:rsidR="00150EEF" w:rsidRPr="00150EEF" w14:paraId="4F378961" w14:textId="77777777" w:rsidTr="00150EEF">
              <w:trPr>
                <w:trHeight w:val="900"/>
              </w:trPr>
              <w:tc>
                <w:tcPr>
                  <w:tcW w:w="960" w:type="dxa"/>
                  <w:tcBorders>
                    <w:top w:val="nil"/>
                    <w:left w:val="nil"/>
                    <w:bottom w:val="nil"/>
                    <w:right w:val="nil"/>
                  </w:tcBorders>
                  <w:shd w:val="clear" w:color="auto" w:fill="auto"/>
                  <w:noWrap/>
                  <w:vAlign w:val="center"/>
                  <w:hideMark/>
                </w:tcPr>
                <w:p w14:paraId="5E0D0522"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8HV</w:t>
                  </w:r>
                </w:p>
              </w:tc>
              <w:tc>
                <w:tcPr>
                  <w:tcW w:w="8908" w:type="dxa"/>
                  <w:tcBorders>
                    <w:top w:val="nil"/>
                    <w:left w:val="nil"/>
                    <w:bottom w:val="nil"/>
                    <w:right w:val="nil"/>
                  </w:tcBorders>
                  <w:shd w:val="clear" w:color="auto" w:fill="auto"/>
                  <w:vAlign w:val="center"/>
                  <w:hideMark/>
                </w:tcPr>
                <w:p w14:paraId="348AE31C"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DILATAČNÍ PROFIL STĚNOVÝ/</w:t>
                  </w:r>
                  <w:proofErr w:type="spellStart"/>
                  <w:proofErr w:type="gramStart"/>
                  <w:r w:rsidRPr="00150EEF">
                    <w:rPr>
                      <w:rFonts w:ascii="Calibri" w:hAnsi="Calibri" w:cs="Calibri"/>
                      <w:color w:val="000000"/>
                      <w:szCs w:val="22"/>
                      <w:lang w:eastAsia="cs-CZ"/>
                    </w:rPr>
                    <w:t>STROPNÍ,lišta</w:t>
                  </w:r>
                  <w:proofErr w:type="spellEnd"/>
                  <w:proofErr w:type="gramEnd"/>
                  <w:r w:rsidRPr="00150EEF">
                    <w:rPr>
                      <w:rFonts w:ascii="Calibri" w:hAnsi="Calibri" w:cs="Calibri"/>
                      <w:color w:val="000000"/>
                      <w:szCs w:val="22"/>
                      <w:lang w:eastAsia="cs-CZ"/>
                    </w:rPr>
                    <w:t xml:space="preserve"> dilatační průběžná 2D se </w:t>
                  </w:r>
                  <w:proofErr w:type="spellStart"/>
                  <w:r w:rsidRPr="00150EEF">
                    <w:rPr>
                      <w:rFonts w:ascii="Calibri" w:hAnsi="Calibri" w:cs="Calibri"/>
                      <w:color w:val="000000"/>
                      <w:szCs w:val="22"/>
                      <w:lang w:eastAsia="cs-CZ"/>
                    </w:rPr>
                    <w:t>sklovláknitou</w:t>
                  </w:r>
                  <w:proofErr w:type="spellEnd"/>
                  <w:r w:rsidRPr="00150EEF">
                    <w:rPr>
                      <w:rFonts w:ascii="Calibri" w:hAnsi="Calibri" w:cs="Calibri"/>
                      <w:color w:val="000000"/>
                      <w:szCs w:val="22"/>
                      <w:lang w:eastAsia="cs-CZ"/>
                    </w:rPr>
                    <w:t xml:space="preserve"> výztužnou tkaninou pro napojení jednotlivých ploch s přiznanou dilatační spárou, 80bm</w:t>
                  </w:r>
                </w:p>
              </w:tc>
            </w:tr>
            <w:tr w:rsidR="00150EEF" w:rsidRPr="00150EEF" w14:paraId="786CC3E4" w14:textId="77777777" w:rsidTr="00150EEF">
              <w:trPr>
                <w:trHeight w:val="600"/>
              </w:trPr>
              <w:tc>
                <w:tcPr>
                  <w:tcW w:w="960" w:type="dxa"/>
                  <w:tcBorders>
                    <w:top w:val="nil"/>
                    <w:left w:val="nil"/>
                    <w:bottom w:val="nil"/>
                    <w:right w:val="nil"/>
                  </w:tcBorders>
                  <w:shd w:val="clear" w:color="auto" w:fill="auto"/>
                  <w:noWrap/>
                  <w:vAlign w:val="center"/>
                  <w:hideMark/>
                </w:tcPr>
                <w:p w14:paraId="209E30C5"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9HV</w:t>
                  </w:r>
                </w:p>
              </w:tc>
              <w:tc>
                <w:tcPr>
                  <w:tcW w:w="8908" w:type="dxa"/>
                  <w:tcBorders>
                    <w:top w:val="nil"/>
                    <w:left w:val="nil"/>
                    <w:bottom w:val="nil"/>
                    <w:right w:val="nil"/>
                  </w:tcBorders>
                  <w:shd w:val="clear" w:color="auto" w:fill="auto"/>
                  <w:vAlign w:val="center"/>
                  <w:hideMark/>
                </w:tcPr>
                <w:p w14:paraId="6FC1C9EF"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DILATČNÍ PROFIL PODLAHOVÝ, Lišta dilatační 10mm nerez šedá, 25bm</w:t>
                  </w:r>
                </w:p>
              </w:tc>
            </w:tr>
            <w:tr w:rsidR="00150EEF" w:rsidRPr="00150EEF" w14:paraId="436D5A81" w14:textId="77777777" w:rsidTr="00150EEF">
              <w:trPr>
                <w:trHeight w:val="1500"/>
              </w:trPr>
              <w:tc>
                <w:tcPr>
                  <w:tcW w:w="960" w:type="dxa"/>
                  <w:tcBorders>
                    <w:top w:val="nil"/>
                    <w:left w:val="nil"/>
                    <w:bottom w:val="nil"/>
                    <w:right w:val="nil"/>
                  </w:tcBorders>
                  <w:shd w:val="clear" w:color="auto" w:fill="auto"/>
                  <w:noWrap/>
                  <w:vAlign w:val="center"/>
                  <w:hideMark/>
                </w:tcPr>
                <w:p w14:paraId="7FA3FB95"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10HV</w:t>
                  </w:r>
                </w:p>
              </w:tc>
              <w:tc>
                <w:tcPr>
                  <w:tcW w:w="8908" w:type="dxa"/>
                  <w:tcBorders>
                    <w:top w:val="nil"/>
                    <w:left w:val="nil"/>
                    <w:bottom w:val="nil"/>
                    <w:right w:val="nil"/>
                  </w:tcBorders>
                  <w:shd w:val="clear" w:color="auto" w:fill="auto"/>
                  <w:vAlign w:val="center"/>
                  <w:hideMark/>
                </w:tcPr>
                <w:p w14:paraId="50F789C6"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ZDVIHACÍ PLOŠINA ukotvená k hrázděnému zdivu (zdivo/beton/ocel), elektrohydraulický pohon s příkonem 2,2kW, rozměr plechové desky s oválnými výstupky 1300/</w:t>
                  </w:r>
                  <w:proofErr w:type="gramStart"/>
                  <w:r w:rsidRPr="00150EEF">
                    <w:rPr>
                      <w:rFonts w:ascii="Calibri" w:hAnsi="Calibri" w:cs="Calibri"/>
                      <w:color w:val="000000"/>
                      <w:szCs w:val="22"/>
                      <w:lang w:eastAsia="cs-CZ"/>
                    </w:rPr>
                    <w:t>900mm</w:t>
                  </w:r>
                  <w:proofErr w:type="gramEnd"/>
                  <w:r w:rsidRPr="00150EEF">
                    <w:rPr>
                      <w:rFonts w:ascii="Calibri" w:hAnsi="Calibri" w:cs="Calibri"/>
                      <w:color w:val="000000"/>
                      <w:szCs w:val="22"/>
                      <w:lang w:eastAsia="cs-CZ"/>
                    </w:rPr>
                    <w:t>, s dveřmi š.900, nosnost 200kg, zdvih 2500mm, šachta o rozměrech 1,05/1,6m, krytí IP54</w:t>
                  </w:r>
                </w:p>
              </w:tc>
            </w:tr>
            <w:tr w:rsidR="00150EEF" w:rsidRPr="00150EEF" w14:paraId="1AB26408" w14:textId="77777777" w:rsidTr="00150EEF">
              <w:trPr>
                <w:trHeight w:val="900"/>
              </w:trPr>
              <w:tc>
                <w:tcPr>
                  <w:tcW w:w="960" w:type="dxa"/>
                  <w:tcBorders>
                    <w:top w:val="nil"/>
                    <w:left w:val="nil"/>
                    <w:bottom w:val="nil"/>
                    <w:right w:val="nil"/>
                  </w:tcBorders>
                  <w:shd w:val="clear" w:color="auto" w:fill="auto"/>
                  <w:noWrap/>
                  <w:vAlign w:val="center"/>
                  <w:hideMark/>
                </w:tcPr>
                <w:p w14:paraId="5535DE14"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11HV</w:t>
                  </w:r>
                </w:p>
              </w:tc>
              <w:tc>
                <w:tcPr>
                  <w:tcW w:w="8908" w:type="dxa"/>
                  <w:tcBorders>
                    <w:top w:val="nil"/>
                    <w:left w:val="nil"/>
                    <w:bottom w:val="nil"/>
                    <w:right w:val="nil"/>
                  </w:tcBorders>
                  <w:shd w:val="clear" w:color="auto" w:fill="auto"/>
                  <w:vAlign w:val="center"/>
                  <w:hideMark/>
                </w:tcPr>
                <w:p w14:paraId="617BA06C" w14:textId="5EC645D8" w:rsidR="009922D3" w:rsidRDefault="00150EEF" w:rsidP="009922D3">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MANTINELY SUTERENNÍHO ZDIVA, laminátové mantinely š. </w:t>
                  </w:r>
                  <w:proofErr w:type="gramStart"/>
                  <w:r w:rsidRPr="00150EEF">
                    <w:rPr>
                      <w:rFonts w:ascii="Calibri" w:hAnsi="Calibri" w:cs="Calibri"/>
                      <w:color w:val="000000"/>
                      <w:szCs w:val="22"/>
                      <w:lang w:eastAsia="cs-CZ"/>
                    </w:rPr>
                    <w:t>500mm</w:t>
                  </w:r>
                  <w:proofErr w:type="gramEnd"/>
                  <w:r w:rsidRPr="00150EEF">
                    <w:rPr>
                      <w:rFonts w:ascii="Calibri" w:hAnsi="Calibri" w:cs="Calibri"/>
                      <w:color w:val="000000"/>
                      <w:szCs w:val="22"/>
                      <w:lang w:eastAsia="cs-CZ"/>
                    </w:rPr>
                    <w:t xml:space="preserve"> vč. spojovacích prvků a tmelení mezi stěnou a deskou, výška dle vozíků TG, 17 </w:t>
                  </w:r>
                  <w:proofErr w:type="spellStart"/>
                  <w:r w:rsidRPr="00150EEF">
                    <w:rPr>
                      <w:rFonts w:ascii="Calibri" w:hAnsi="Calibri" w:cs="Calibri"/>
                      <w:color w:val="000000"/>
                      <w:szCs w:val="22"/>
                      <w:lang w:eastAsia="cs-CZ"/>
                    </w:rPr>
                    <w:t>bm</w:t>
                  </w:r>
                  <w:proofErr w:type="spellEnd"/>
                </w:p>
                <w:p w14:paraId="0E958F98" w14:textId="56BEBA98" w:rsidR="009922D3" w:rsidRPr="00150EEF" w:rsidRDefault="009922D3" w:rsidP="009922D3">
                  <w:pPr>
                    <w:suppressAutoHyphens w:val="0"/>
                    <w:ind w:firstLine="0"/>
                    <w:jc w:val="left"/>
                    <w:rPr>
                      <w:rFonts w:ascii="Calibri" w:hAnsi="Calibri" w:cs="Calibri"/>
                      <w:color w:val="000000"/>
                      <w:szCs w:val="22"/>
                      <w:lang w:eastAsia="cs-CZ"/>
                    </w:rPr>
                  </w:pPr>
                </w:p>
              </w:tc>
            </w:tr>
          </w:tbl>
          <w:p w14:paraId="48B44805" w14:textId="77777777" w:rsidR="00150EEF" w:rsidRPr="00150EEF" w:rsidRDefault="00150EEF" w:rsidP="00150EEF">
            <w:pPr>
              <w:suppressAutoHyphens w:val="0"/>
              <w:ind w:firstLine="0"/>
              <w:jc w:val="left"/>
              <w:rPr>
                <w:rFonts w:ascii="Calibri" w:hAnsi="Calibri" w:cs="Calibri"/>
                <w:color w:val="000000"/>
                <w:szCs w:val="22"/>
                <w:lang w:eastAsia="cs-CZ"/>
              </w:rPr>
            </w:pPr>
          </w:p>
        </w:tc>
        <w:tc>
          <w:tcPr>
            <w:tcW w:w="146" w:type="dxa"/>
            <w:tcBorders>
              <w:top w:val="nil"/>
              <w:left w:val="nil"/>
              <w:bottom w:val="nil"/>
              <w:right w:val="nil"/>
            </w:tcBorders>
            <w:shd w:val="clear" w:color="auto" w:fill="auto"/>
            <w:vAlign w:val="bottom"/>
          </w:tcPr>
          <w:p w14:paraId="473BBBBC" w14:textId="77777777" w:rsidR="00150EEF" w:rsidRPr="00150EEF" w:rsidRDefault="00150EEF" w:rsidP="00150EEF">
            <w:pPr>
              <w:suppressAutoHyphens w:val="0"/>
              <w:ind w:firstLine="0"/>
              <w:jc w:val="left"/>
              <w:rPr>
                <w:rFonts w:ascii="Calibri" w:hAnsi="Calibri" w:cs="Calibri"/>
                <w:color w:val="000000"/>
                <w:szCs w:val="22"/>
                <w:lang w:eastAsia="cs-CZ"/>
              </w:rPr>
            </w:pPr>
          </w:p>
        </w:tc>
      </w:tr>
      <w:tr w:rsidR="00150EEF" w:rsidRPr="00150EEF" w14:paraId="10658AB5" w14:textId="77777777" w:rsidTr="00150EEF">
        <w:trPr>
          <w:trHeight w:val="300"/>
        </w:trPr>
        <w:tc>
          <w:tcPr>
            <w:tcW w:w="10008" w:type="dxa"/>
            <w:tcBorders>
              <w:top w:val="nil"/>
              <w:left w:val="nil"/>
              <w:bottom w:val="nil"/>
              <w:right w:val="nil"/>
            </w:tcBorders>
            <w:shd w:val="clear" w:color="auto" w:fill="auto"/>
            <w:noWrap/>
            <w:vAlign w:val="bottom"/>
          </w:tcPr>
          <w:p w14:paraId="7A1E7081" w14:textId="594E1D13" w:rsidR="00150EEF" w:rsidRDefault="009922D3" w:rsidP="00150EEF">
            <w:pPr>
              <w:suppressAutoHyphens w:val="0"/>
              <w:ind w:firstLine="0"/>
              <w:jc w:val="left"/>
              <w:rPr>
                <w:rFonts w:ascii="Calibri" w:hAnsi="Calibri" w:cs="Calibri"/>
                <w:color w:val="000000"/>
                <w:szCs w:val="22"/>
                <w:lang w:eastAsia="cs-CZ"/>
              </w:rPr>
            </w:pPr>
            <w:r>
              <w:rPr>
                <w:rFonts w:ascii="Calibri" w:hAnsi="Calibri" w:cs="Calibri"/>
                <w:color w:val="000000"/>
                <w:szCs w:val="22"/>
                <w:lang w:eastAsia="cs-CZ"/>
              </w:rPr>
              <w:t>12HV           Revizní dvířka 400x400 mm</w:t>
            </w:r>
          </w:p>
          <w:p w14:paraId="1E55F46C" w14:textId="1FC869DA" w:rsidR="009922D3" w:rsidRPr="00150EEF" w:rsidRDefault="009922D3" w:rsidP="00150EEF">
            <w:pPr>
              <w:suppressAutoHyphens w:val="0"/>
              <w:ind w:firstLine="0"/>
              <w:jc w:val="left"/>
              <w:rPr>
                <w:rFonts w:ascii="Calibri" w:hAnsi="Calibri" w:cs="Calibri"/>
                <w:color w:val="000000"/>
                <w:szCs w:val="22"/>
                <w:lang w:eastAsia="cs-CZ"/>
              </w:rPr>
            </w:pPr>
          </w:p>
        </w:tc>
        <w:tc>
          <w:tcPr>
            <w:tcW w:w="146" w:type="dxa"/>
            <w:tcBorders>
              <w:top w:val="nil"/>
              <w:left w:val="nil"/>
              <w:bottom w:val="nil"/>
              <w:right w:val="nil"/>
            </w:tcBorders>
            <w:shd w:val="clear" w:color="auto" w:fill="auto"/>
            <w:vAlign w:val="bottom"/>
          </w:tcPr>
          <w:p w14:paraId="628E83DC" w14:textId="77777777" w:rsidR="00150EEF" w:rsidRPr="00150EEF" w:rsidRDefault="00150EEF" w:rsidP="00150EEF">
            <w:pPr>
              <w:suppressAutoHyphens w:val="0"/>
              <w:ind w:firstLine="0"/>
              <w:jc w:val="left"/>
              <w:rPr>
                <w:rFonts w:ascii="Calibri" w:hAnsi="Calibri" w:cs="Calibri"/>
                <w:color w:val="000000"/>
                <w:szCs w:val="22"/>
                <w:lang w:eastAsia="cs-CZ"/>
              </w:rPr>
            </w:pPr>
          </w:p>
        </w:tc>
      </w:tr>
      <w:tr w:rsidR="00150EEF" w:rsidRPr="00150EEF" w14:paraId="2CC17994" w14:textId="77777777" w:rsidTr="00150EEF">
        <w:trPr>
          <w:trHeight w:val="600"/>
        </w:trPr>
        <w:tc>
          <w:tcPr>
            <w:tcW w:w="10008" w:type="dxa"/>
            <w:tcBorders>
              <w:top w:val="nil"/>
              <w:left w:val="nil"/>
              <w:bottom w:val="nil"/>
              <w:right w:val="nil"/>
            </w:tcBorders>
            <w:shd w:val="clear" w:color="auto" w:fill="auto"/>
            <w:noWrap/>
            <w:vAlign w:val="bottom"/>
          </w:tcPr>
          <w:p w14:paraId="2286F7EE" w14:textId="77777777" w:rsidR="00150EEF" w:rsidRDefault="00150EEF" w:rsidP="00150EEF">
            <w:pPr>
              <w:spacing w:line="275" w:lineRule="auto"/>
              <w:ind w:firstLine="0"/>
              <w:rPr>
                <w:rFonts w:cs="Arial"/>
                <w:szCs w:val="22"/>
                <w:u w:val="single"/>
              </w:rPr>
            </w:pPr>
            <w:r w:rsidRPr="00C4708E">
              <w:rPr>
                <w:rFonts w:cs="Arial"/>
                <w:szCs w:val="22"/>
                <w:u w:val="single"/>
              </w:rPr>
              <w:t xml:space="preserve">Výpis </w:t>
            </w:r>
            <w:r>
              <w:rPr>
                <w:rFonts w:cs="Arial"/>
                <w:szCs w:val="22"/>
                <w:u w:val="single"/>
              </w:rPr>
              <w:t>vybavení interiéru</w:t>
            </w:r>
          </w:p>
          <w:tbl>
            <w:tblPr>
              <w:tblW w:w="9436" w:type="dxa"/>
              <w:tblCellMar>
                <w:left w:w="70" w:type="dxa"/>
                <w:right w:w="70" w:type="dxa"/>
              </w:tblCellMar>
              <w:tblLook w:val="04A0" w:firstRow="1" w:lastRow="0" w:firstColumn="1" w:lastColumn="0" w:noHBand="0" w:noVBand="1"/>
            </w:tblPr>
            <w:tblGrid>
              <w:gridCol w:w="541"/>
              <w:gridCol w:w="8895"/>
            </w:tblGrid>
            <w:tr w:rsidR="00150EEF" w:rsidRPr="00150EEF" w14:paraId="4CC2650D" w14:textId="77777777" w:rsidTr="00150EEF">
              <w:trPr>
                <w:trHeight w:val="300"/>
              </w:trPr>
              <w:tc>
                <w:tcPr>
                  <w:tcW w:w="541" w:type="dxa"/>
                  <w:tcBorders>
                    <w:top w:val="nil"/>
                    <w:left w:val="nil"/>
                    <w:bottom w:val="nil"/>
                    <w:right w:val="nil"/>
                  </w:tcBorders>
                  <w:shd w:val="clear" w:color="auto" w:fill="auto"/>
                  <w:noWrap/>
                  <w:vAlign w:val="center"/>
                  <w:hideMark/>
                </w:tcPr>
                <w:p w14:paraId="2EE22573"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1VI</w:t>
                  </w:r>
                </w:p>
              </w:tc>
              <w:tc>
                <w:tcPr>
                  <w:tcW w:w="8895" w:type="dxa"/>
                  <w:tcBorders>
                    <w:top w:val="nil"/>
                    <w:left w:val="nil"/>
                    <w:bottom w:val="nil"/>
                    <w:right w:val="nil"/>
                  </w:tcBorders>
                  <w:shd w:val="clear" w:color="auto" w:fill="auto"/>
                  <w:noWrap/>
                  <w:vAlign w:val="bottom"/>
                  <w:hideMark/>
                </w:tcPr>
                <w:p w14:paraId="34C38B43"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SOUBOR VYBAVENÍ UMÝVÁRNY vč. montáže, 4x nerezový háček, 1x nerez dávkovač na mýdlo</w:t>
                  </w:r>
                </w:p>
              </w:tc>
            </w:tr>
            <w:tr w:rsidR="00150EEF" w:rsidRPr="00150EEF" w14:paraId="6CD2F091" w14:textId="77777777" w:rsidTr="00150EEF">
              <w:trPr>
                <w:trHeight w:val="300"/>
              </w:trPr>
              <w:tc>
                <w:tcPr>
                  <w:tcW w:w="541" w:type="dxa"/>
                  <w:tcBorders>
                    <w:top w:val="nil"/>
                    <w:left w:val="nil"/>
                    <w:bottom w:val="nil"/>
                    <w:right w:val="nil"/>
                  </w:tcBorders>
                  <w:shd w:val="clear" w:color="auto" w:fill="auto"/>
                  <w:noWrap/>
                  <w:vAlign w:val="center"/>
                  <w:hideMark/>
                </w:tcPr>
                <w:p w14:paraId="58AB8A26"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2VI</w:t>
                  </w:r>
                </w:p>
              </w:tc>
              <w:tc>
                <w:tcPr>
                  <w:tcW w:w="8895" w:type="dxa"/>
                  <w:tcBorders>
                    <w:top w:val="nil"/>
                    <w:left w:val="nil"/>
                    <w:bottom w:val="nil"/>
                    <w:right w:val="nil"/>
                  </w:tcBorders>
                  <w:shd w:val="clear" w:color="auto" w:fill="auto"/>
                  <w:noWrap/>
                  <w:vAlign w:val="bottom"/>
                  <w:hideMark/>
                </w:tcPr>
                <w:p w14:paraId="47DFB942"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SOUBOR VYBAVENÍ WC ZAMĚSTNANCI vč. montáže, 1x nerez zásobník na toaletní papír, 2x nerezový háček, 1x nerez dávkovač na mýdlo, 1x zrcadlo 700/</w:t>
                  </w:r>
                  <w:proofErr w:type="gramStart"/>
                  <w:r w:rsidRPr="00150EEF">
                    <w:rPr>
                      <w:rFonts w:ascii="Calibri" w:hAnsi="Calibri" w:cs="Calibri"/>
                      <w:color w:val="000000"/>
                      <w:szCs w:val="22"/>
                      <w:lang w:eastAsia="cs-CZ"/>
                    </w:rPr>
                    <w:t>1000mm</w:t>
                  </w:r>
                  <w:proofErr w:type="gramEnd"/>
                  <w:r w:rsidRPr="00150EEF">
                    <w:rPr>
                      <w:rFonts w:ascii="Calibri" w:hAnsi="Calibri" w:cs="Calibri"/>
                      <w:color w:val="000000"/>
                      <w:szCs w:val="22"/>
                      <w:lang w:eastAsia="cs-CZ"/>
                    </w:rPr>
                    <w:t>, 1x odpadkový koš</w:t>
                  </w:r>
                </w:p>
              </w:tc>
            </w:tr>
            <w:tr w:rsidR="00150EEF" w:rsidRPr="00150EEF" w14:paraId="4F50DBAC" w14:textId="77777777" w:rsidTr="00150EEF">
              <w:trPr>
                <w:trHeight w:val="300"/>
              </w:trPr>
              <w:tc>
                <w:tcPr>
                  <w:tcW w:w="541" w:type="dxa"/>
                  <w:tcBorders>
                    <w:top w:val="nil"/>
                    <w:left w:val="nil"/>
                    <w:bottom w:val="nil"/>
                    <w:right w:val="nil"/>
                  </w:tcBorders>
                  <w:shd w:val="clear" w:color="auto" w:fill="auto"/>
                  <w:noWrap/>
                  <w:vAlign w:val="center"/>
                  <w:hideMark/>
                </w:tcPr>
                <w:p w14:paraId="7363D179"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3VI</w:t>
                  </w:r>
                </w:p>
              </w:tc>
              <w:tc>
                <w:tcPr>
                  <w:tcW w:w="8895" w:type="dxa"/>
                  <w:tcBorders>
                    <w:top w:val="nil"/>
                    <w:left w:val="nil"/>
                    <w:bottom w:val="nil"/>
                    <w:right w:val="nil"/>
                  </w:tcBorders>
                  <w:shd w:val="clear" w:color="auto" w:fill="auto"/>
                  <w:noWrap/>
                  <w:vAlign w:val="bottom"/>
                  <w:hideMark/>
                </w:tcPr>
                <w:p w14:paraId="57681740"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ŠATNÍ SKŘÍŇKY 8x S PŘEDLAVICEMI 2x1,</w:t>
                  </w:r>
                  <w:proofErr w:type="gramStart"/>
                  <w:r w:rsidRPr="00150EEF">
                    <w:rPr>
                      <w:rFonts w:ascii="Calibri" w:hAnsi="Calibri" w:cs="Calibri"/>
                      <w:color w:val="000000"/>
                      <w:szCs w:val="22"/>
                      <w:lang w:eastAsia="cs-CZ"/>
                    </w:rPr>
                    <w:t>5m</w:t>
                  </w:r>
                  <w:proofErr w:type="gramEnd"/>
                  <w:r w:rsidRPr="00150EEF">
                    <w:rPr>
                      <w:rFonts w:ascii="Calibri" w:hAnsi="Calibri" w:cs="Calibri"/>
                      <w:color w:val="000000"/>
                      <w:szCs w:val="22"/>
                      <w:lang w:eastAsia="cs-CZ"/>
                    </w:rPr>
                    <w:t>, plechové skříňky dvojité 500/600/1600mm, s cylindrickým zámkem, na soklu, 8ks</w:t>
                  </w:r>
                </w:p>
              </w:tc>
            </w:tr>
            <w:tr w:rsidR="00150EEF" w:rsidRPr="00150EEF" w14:paraId="7B295A4C" w14:textId="77777777" w:rsidTr="00150EEF">
              <w:trPr>
                <w:trHeight w:val="300"/>
              </w:trPr>
              <w:tc>
                <w:tcPr>
                  <w:tcW w:w="541" w:type="dxa"/>
                  <w:tcBorders>
                    <w:top w:val="nil"/>
                    <w:left w:val="nil"/>
                    <w:bottom w:val="nil"/>
                    <w:right w:val="nil"/>
                  </w:tcBorders>
                  <w:shd w:val="clear" w:color="auto" w:fill="auto"/>
                  <w:noWrap/>
                  <w:vAlign w:val="center"/>
                  <w:hideMark/>
                </w:tcPr>
                <w:p w14:paraId="6C084520"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4VI</w:t>
                  </w:r>
                </w:p>
              </w:tc>
              <w:tc>
                <w:tcPr>
                  <w:tcW w:w="8895" w:type="dxa"/>
                  <w:tcBorders>
                    <w:top w:val="nil"/>
                    <w:left w:val="nil"/>
                    <w:bottom w:val="nil"/>
                    <w:right w:val="nil"/>
                  </w:tcBorders>
                  <w:shd w:val="clear" w:color="auto" w:fill="auto"/>
                  <w:noWrap/>
                  <w:vAlign w:val="bottom"/>
                  <w:hideMark/>
                </w:tcPr>
                <w:p w14:paraId="1450CF31"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KUCHYŇSKÁ LINKA, laminátová linka dl.1,6m vč. dřezu a prostorem pro nízkou integrovanou lednicí třídy A+ pod pracovním stolem, horní skříňky s </w:t>
                  </w:r>
                  <w:proofErr w:type="spellStart"/>
                  <w:r w:rsidRPr="00150EEF">
                    <w:rPr>
                      <w:rFonts w:ascii="Calibri" w:hAnsi="Calibri" w:cs="Calibri"/>
                      <w:color w:val="000000"/>
                      <w:szCs w:val="22"/>
                      <w:lang w:eastAsia="cs-CZ"/>
                    </w:rPr>
                    <w:t>intergovaným</w:t>
                  </w:r>
                  <w:proofErr w:type="spellEnd"/>
                  <w:r w:rsidRPr="00150EEF">
                    <w:rPr>
                      <w:rFonts w:ascii="Calibri" w:hAnsi="Calibri" w:cs="Calibri"/>
                      <w:color w:val="000000"/>
                      <w:szCs w:val="22"/>
                      <w:lang w:eastAsia="cs-CZ"/>
                    </w:rPr>
                    <w:t xml:space="preserve"> LED </w:t>
                  </w:r>
                  <w:proofErr w:type="spellStart"/>
                  <w:r w:rsidRPr="00150EEF">
                    <w:rPr>
                      <w:rFonts w:ascii="Calibri" w:hAnsi="Calibri" w:cs="Calibri"/>
                      <w:color w:val="000000"/>
                      <w:szCs w:val="22"/>
                      <w:lang w:eastAsia="cs-CZ"/>
                    </w:rPr>
                    <w:t>osvělením</w:t>
                  </w:r>
                  <w:proofErr w:type="spellEnd"/>
                </w:p>
              </w:tc>
            </w:tr>
            <w:tr w:rsidR="00150EEF" w:rsidRPr="00150EEF" w14:paraId="70A516E5" w14:textId="77777777" w:rsidTr="00150EEF">
              <w:trPr>
                <w:trHeight w:val="300"/>
              </w:trPr>
              <w:tc>
                <w:tcPr>
                  <w:tcW w:w="541" w:type="dxa"/>
                  <w:tcBorders>
                    <w:top w:val="nil"/>
                    <w:left w:val="nil"/>
                    <w:bottom w:val="nil"/>
                    <w:right w:val="nil"/>
                  </w:tcBorders>
                  <w:shd w:val="clear" w:color="auto" w:fill="auto"/>
                  <w:noWrap/>
                  <w:vAlign w:val="center"/>
                  <w:hideMark/>
                </w:tcPr>
                <w:p w14:paraId="7C7A0B18"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5VI</w:t>
                  </w:r>
                </w:p>
              </w:tc>
              <w:tc>
                <w:tcPr>
                  <w:tcW w:w="8895" w:type="dxa"/>
                  <w:tcBorders>
                    <w:top w:val="nil"/>
                    <w:left w:val="nil"/>
                    <w:bottom w:val="nil"/>
                    <w:right w:val="nil"/>
                  </w:tcBorders>
                  <w:shd w:val="clear" w:color="auto" w:fill="auto"/>
                  <w:noWrap/>
                  <w:vAlign w:val="bottom"/>
                  <w:hideMark/>
                </w:tcPr>
                <w:p w14:paraId="710890BA"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 xml:space="preserve">SOUBOR VYBAVENÍ DENNÍ MÍSTNOSTI vč. montáže, 2x nerezový háček, 1x nerez dávkovač na mýdlo, 1x zrcadlo, 1x odpadkový koš </w:t>
                  </w:r>
                  <w:proofErr w:type="gramStart"/>
                  <w:r w:rsidRPr="00150EEF">
                    <w:rPr>
                      <w:rFonts w:ascii="Calibri" w:hAnsi="Calibri" w:cs="Calibri"/>
                      <w:color w:val="000000"/>
                      <w:szCs w:val="22"/>
                      <w:lang w:eastAsia="cs-CZ"/>
                    </w:rPr>
                    <w:t>50l</w:t>
                  </w:r>
                  <w:proofErr w:type="gramEnd"/>
                  <w:r w:rsidRPr="00150EEF">
                    <w:rPr>
                      <w:rFonts w:ascii="Calibri" w:hAnsi="Calibri" w:cs="Calibri"/>
                      <w:color w:val="000000"/>
                      <w:szCs w:val="22"/>
                      <w:lang w:eastAsia="cs-CZ"/>
                    </w:rPr>
                    <w:t xml:space="preserve">, 1 stůl pro 4 a 4 židle (dle 5VI) </w:t>
                  </w:r>
                </w:p>
              </w:tc>
            </w:tr>
            <w:tr w:rsidR="00150EEF" w:rsidRPr="00150EEF" w14:paraId="663D20E9" w14:textId="77777777" w:rsidTr="00150EEF">
              <w:trPr>
                <w:trHeight w:val="300"/>
              </w:trPr>
              <w:tc>
                <w:tcPr>
                  <w:tcW w:w="541" w:type="dxa"/>
                  <w:tcBorders>
                    <w:top w:val="nil"/>
                    <w:left w:val="nil"/>
                    <w:bottom w:val="nil"/>
                    <w:right w:val="nil"/>
                  </w:tcBorders>
                  <w:shd w:val="clear" w:color="auto" w:fill="auto"/>
                  <w:noWrap/>
                  <w:vAlign w:val="center"/>
                  <w:hideMark/>
                </w:tcPr>
                <w:p w14:paraId="086C3B9E"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6VI</w:t>
                  </w:r>
                </w:p>
              </w:tc>
              <w:tc>
                <w:tcPr>
                  <w:tcW w:w="8895" w:type="dxa"/>
                  <w:tcBorders>
                    <w:top w:val="nil"/>
                    <w:left w:val="nil"/>
                    <w:bottom w:val="nil"/>
                    <w:right w:val="nil"/>
                  </w:tcBorders>
                  <w:shd w:val="clear" w:color="auto" w:fill="auto"/>
                  <w:noWrap/>
                  <w:vAlign w:val="bottom"/>
                  <w:hideMark/>
                </w:tcPr>
                <w:p w14:paraId="3B37C995" w14:textId="77777777" w:rsidR="00150EEF" w:rsidRPr="00150EEF" w:rsidRDefault="00150EEF" w:rsidP="00150EEF">
                  <w:pPr>
                    <w:suppressAutoHyphens w:val="0"/>
                    <w:ind w:firstLine="0"/>
                    <w:jc w:val="left"/>
                    <w:rPr>
                      <w:rFonts w:ascii="Calibri" w:hAnsi="Calibri" w:cs="Calibri"/>
                      <w:color w:val="000000"/>
                      <w:szCs w:val="22"/>
                      <w:lang w:eastAsia="cs-CZ"/>
                    </w:rPr>
                  </w:pPr>
                  <w:r w:rsidRPr="00150EEF">
                    <w:rPr>
                      <w:rFonts w:ascii="Calibri" w:hAnsi="Calibri" w:cs="Calibri"/>
                      <w:color w:val="000000"/>
                      <w:szCs w:val="22"/>
                      <w:lang w:eastAsia="cs-CZ"/>
                    </w:rPr>
                    <w:t>VYBAVENÍ KANCELÁŘSKÉHO KOUTU, psací stůl 1200/</w:t>
                  </w:r>
                  <w:proofErr w:type="gramStart"/>
                  <w:r w:rsidRPr="00150EEF">
                    <w:rPr>
                      <w:rFonts w:ascii="Calibri" w:hAnsi="Calibri" w:cs="Calibri"/>
                      <w:color w:val="000000"/>
                      <w:szCs w:val="22"/>
                      <w:lang w:eastAsia="cs-CZ"/>
                    </w:rPr>
                    <w:t>700mm</w:t>
                  </w:r>
                  <w:proofErr w:type="gramEnd"/>
                  <w:r w:rsidRPr="00150EEF">
                    <w:rPr>
                      <w:rFonts w:ascii="Calibri" w:hAnsi="Calibri" w:cs="Calibri"/>
                      <w:color w:val="000000"/>
                      <w:szCs w:val="22"/>
                      <w:lang w:eastAsia="cs-CZ"/>
                    </w:rPr>
                    <w:t xml:space="preserve"> se odděleným boxem se zásuvkami, otočná kancelářská kolečková židle, odpadkový koš 50l</w:t>
                  </w:r>
                </w:p>
              </w:tc>
            </w:tr>
          </w:tbl>
          <w:p w14:paraId="522464EF" w14:textId="77777777" w:rsidR="00150EEF" w:rsidRPr="00150EEF" w:rsidRDefault="00150EEF" w:rsidP="00150EEF">
            <w:pPr>
              <w:suppressAutoHyphens w:val="0"/>
              <w:ind w:firstLine="0"/>
              <w:jc w:val="left"/>
              <w:rPr>
                <w:rFonts w:ascii="Calibri" w:hAnsi="Calibri" w:cs="Calibri"/>
                <w:color w:val="000000"/>
                <w:szCs w:val="22"/>
                <w:lang w:eastAsia="cs-CZ"/>
              </w:rPr>
            </w:pPr>
          </w:p>
        </w:tc>
        <w:tc>
          <w:tcPr>
            <w:tcW w:w="146" w:type="dxa"/>
            <w:tcBorders>
              <w:top w:val="nil"/>
              <w:left w:val="nil"/>
              <w:bottom w:val="nil"/>
              <w:right w:val="nil"/>
            </w:tcBorders>
            <w:shd w:val="clear" w:color="auto" w:fill="auto"/>
            <w:vAlign w:val="bottom"/>
          </w:tcPr>
          <w:p w14:paraId="5940F9F1" w14:textId="77777777" w:rsidR="00150EEF" w:rsidRPr="00150EEF" w:rsidRDefault="00150EEF" w:rsidP="00150EEF">
            <w:pPr>
              <w:suppressAutoHyphens w:val="0"/>
              <w:ind w:firstLine="0"/>
              <w:jc w:val="left"/>
              <w:rPr>
                <w:rFonts w:ascii="Calibri" w:hAnsi="Calibri" w:cs="Calibri"/>
                <w:color w:val="000000"/>
                <w:szCs w:val="22"/>
                <w:lang w:eastAsia="cs-CZ"/>
              </w:rPr>
            </w:pPr>
          </w:p>
        </w:tc>
      </w:tr>
      <w:tr w:rsidR="00150EEF" w:rsidRPr="00150EEF" w14:paraId="3A2557C4" w14:textId="77777777" w:rsidTr="00150EEF">
        <w:trPr>
          <w:trHeight w:val="300"/>
        </w:trPr>
        <w:tc>
          <w:tcPr>
            <w:tcW w:w="10008" w:type="dxa"/>
            <w:tcBorders>
              <w:top w:val="nil"/>
              <w:left w:val="nil"/>
              <w:bottom w:val="nil"/>
              <w:right w:val="nil"/>
            </w:tcBorders>
            <w:shd w:val="clear" w:color="auto" w:fill="auto"/>
            <w:noWrap/>
            <w:vAlign w:val="bottom"/>
          </w:tcPr>
          <w:p w14:paraId="1561F33E" w14:textId="77777777" w:rsidR="00150EEF" w:rsidRPr="008F52BC" w:rsidRDefault="00150EEF" w:rsidP="008F52BC">
            <w:pPr>
              <w:pStyle w:val="Nadpis1"/>
            </w:pPr>
            <w:bookmarkStart w:id="38" w:name="_Toc51833543"/>
            <w:bookmarkStart w:id="39" w:name="_Toc56262753"/>
            <w:bookmarkStart w:id="40" w:name="_Toc26470526"/>
            <w:r w:rsidRPr="008F52BC">
              <w:lastRenderedPageBreak/>
              <w:t>Stavební fyzika</w:t>
            </w:r>
            <w:bookmarkEnd w:id="38"/>
            <w:bookmarkEnd w:id="39"/>
            <w:r w:rsidRPr="008F52BC">
              <w:t xml:space="preserve"> </w:t>
            </w:r>
            <w:bookmarkEnd w:id="40"/>
          </w:p>
          <w:p w14:paraId="69BD4825" w14:textId="77777777" w:rsidR="00150EEF" w:rsidRPr="0045772A" w:rsidRDefault="00150EEF" w:rsidP="00150EEF">
            <w:pPr>
              <w:pStyle w:val="Bezmezer"/>
              <w:rPr>
                <w:u w:val="single"/>
              </w:rPr>
            </w:pPr>
            <w:r w:rsidRPr="0045772A">
              <w:rPr>
                <w:u w:val="single"/>
              </w:rPr>
              <w:t>Tepelně technické vlastnosti</w:t>
            </w:r>
          </w:p>
          <w:p w14:paraId="1D859D3E" w14:textId="77777777" w:rsidR="00150EEF" w:rsidRPr="004248A1" w:rsidRDefault="00150EEF" w:rsidP="00150EEF">
            <w:pPr>
              <w:spacing w:line="288" w:lineRule="auto"/>
              <w:ind w:firstLine="284"/>
            </w:pPr>
            <w:r w:rsidRPr="004248A1">
              <w:t xml:space="preserve">Stavebními úpravami nedochází </w:t>
            </w:r>
            <w:proofErr w:type="gramStart"/>
            <w:r w:rsidRPr="004248A1">
              <w:t>k  zásahům</w:t>
            </w:r>
            <w:proofErr w:type="gramEnd"/>
            <w:r w:rsidRPr="004248A1">
              <w:t xml:space="preserve"> do obvodového pláště objektu, které by měly vliv na jeho tepelně-technické vlastnosti.</w:t>
            </w:r>
          </w:p>
          <w:p w14:paraId="29EE1949" w14:textId="77777777" w:rsidR="00150EEF" w:rsidRPr="008E6175" w:rsidRDefault="00150EEF" w:rsidP="00150EEF">
            <w:pPr>
              <w:spacing w:line="288" w:lineRule="auto"/>
              <w:ind w:firstLine="284"/>
            </w:pPr>
            <w:r w:rsidRPr="008E6175">
              <w:t>Požadavky na vnitřní teploty v jednotlivých místnostech se nemění.</w:t>
            </w:r>
          </w:p>
          <w:p w14:paraId="2E4CBD1E" w14:textId="77777777" w:rsidR="00150EEF" w:rsidRPr="0045772A" w:rsidRDefault="00150EEF" w:rsidP="00150EEF">
            <w:pPr>
              <w:pStyle w:val="Bezmezer"/>
              <w:rPr>
                <w:u w:val="single"/>
              </w:rPr>
            </w:pPr>
            <w:r w:rsidRPr="0045772A">
              <w:rPr>
                <w:u w:val="single"/>
              </w:rPr>
              <w:t>Denní osvětlení</w:t>
            </w:r>
          </w:p>
          <w:p w14:paraId="50FFF932" w14:textId="77777777" w:rsidR="00150EEF" w:rsidRPr="008E6175" w:rsidRDefault="00150EEF" w:rsidP="00150EEF">
            <w:pPr>
              <w:spacing w:line="288" w:lineRule="auto"/>
              <w:ind w:firstLine="284"/>
            </w:pPr>
            <w:r>
              <w:t>Denní o</w:t>
            </w:r>
            <w:r w:rsidRPr="008E6175">
              <w:t>světle</w:t>
            </w:r>
            <w:r>
              <w:t xml:space="preserve">ní je zajištěno okny. Stávající/nová </w:t>
            </w:r>
            <w:r w:rsidRPr="008E6175">
              <w:t>okna jsou</w:t>
            </w:r>
            <w:r>
              <w:t>/budou</w:t>
            </w:r>
            <w:r w:rsidRPr="008E6175">
              <w:t xml:space="preserve"> plastová s izolačními dvojskly. </w:t>
            </w:r>
          </w:p>
          <w:p w14:paraId="0707D014" w14:textId="77777777" w:rsidR="00150EEF" w:rsidRPr="0045772A" w:rsidRDefault="00150EEF" w:rsidP="00150EEF">
            <w:pPr>
              <w:pStyle w:val="Bezmezer"/>
              <w:rPr>
                <w:u w:val="single"/>
              </w:rPr>
            </w:pPr>
            <w:r w:rsidRPr="0045772A">
              <w:rPr>
                <w:u w:val="single"/>
              </w:rPr>
              <w:t>Oslunění</w:t>
            </w:r>
          </w:p>
          <w:p w14:paraId="51C64BBB" w14:textId="77777777" w:rsidR="00150EEF" w:rsidRPr="008E6175" w:rsidRDefault="00150EEF" w:rsidP="00150EEF">
            <w:pPr>
              <w:spacing w:line="288" w:lineRule="auto"/>
              <w:ind w:firstLine="284"/>
            </w:pPr>
            <w:r w:rsidRPr="008E6175">
              <w:t>Vzhledem k charakteru budovy a provozu není posuzováno.</w:t>
            </w:r>
          </w:p>
          <w:p w14:paraId="3F54352D" w14:textId="77777777" w:rsidR="00150EEF" w:rsidRPr="0045772A" w:rsidRDefault="00150EEF" w:rsidP="00150EEF">
            <w:pPr>
              <w:pStyle w:val="Bezmezer"/>
              <w:rPr>
                <w:u w:val="single"/>
              </w:rPr>
            </w:pPr>
            <w:r w:rsidRPr="0045772A">
              <w:rPr>
                <w:u w:val="single"/>
              </w:rPr>
              <w:t>Akustika, hluk, vibrace</w:t>
            </w:r>
          </w:p>
          <w:p w14:paraId="1C88DCF0" w14:textId="77777777" w:rsidR="00150EEF" w:rsidRPr="008E6175" w:rsidRDefault="00150EEF" w:rsidP="00150EEF">
            <w:pPr>
              <w:spacing w:line="288" w:lineRule="auto"/>
              <w:ind w:firstLine="284"/>
            </w:pPr>
            <w:r w:rsidRPr="008E6175">
              <w:t>Veškeré stavební konstrukce jsou navrženy tak, aby splňovaly požadavky stanovené nařízením vlády č. 272/2011 Sb. O ochraně zdraví před nepříznivými účinky hluku a vibrací.</w:t>
            </w:r>
          </w:p>
          <w:p w14:paraId="499091A5" w14:textId="77777777" w:rsidR="00150EEF" w:rsidRPr="0045772A" w:rsidRDefault="00150EEF" w:rsidP="00150EEF">
            <w:pPr>
              <w:pStyle w:val="Bezmezer"/>
              <w:rPr>
                <w:u w:val="single"/>
              </w:rPr>
            </w:pPr>
            <w:r w:rsidRPr="0045772A">
              <w:rPr>
                <w:u w:val="single"/>
              </w:rPr>
              <w:t>Požadavky na požární ochranu konstrukcí</w:t>
            </w:r>
          </w:p>
          <w:p w14:paraId="4A303218" w14:textId="77777777" w:rsidR="00150EEF" w:rsidRDefault="00150EEF" w:rsidP="00150EEF">
            <w:pPr>
              <w:spacing w:line="288" w:lineRule="auto"/>
              <w:ind w:firstLine="284"/>
            </w:pPr>
            <w:r w:rsidRPr="008E6175">
              <w:t>Návrh jednotlivých konstrukcí vychází z požadavků požárně-bezpečnostního řešení stavby.</w:t>
            </w:r>
            <w:r>
              <w:t xml:space="preserve"> Navržené stavební konstrukce (dělící příčky, výplně otvorů, </w:t>
            </w:r>
            <w:proofErr w:type="gramStart"/>
            <w:r>
              <w:t>podhledy,</w:t>
            </w:r>
            <w:proofErr w:type="gramEnd"/>
            <w:r>
              <w:t xml:space="preserve"> apod.) odpovídají požadavkům požární bezpečnosti, které jsou uvedeny v samostatné části projektové dokumentace.</w:t>
            </w:r>
          </w:p>
          <w:p w14:paraId="35FEA3AD" w14:textId="77777777" w:rsidR="00150EEF" w:rsidRPr="00150EEF" w:rsidRDefault="00150EEF" w:rsidP="00150EEF">
            <w:pPr>
              <w:suppressAutoHyphens w:val="0"/>
              <w:ind w:firstLine="0"/>
              <w:jc w:val="left"/>
              <w:rPr>
                <w:rFonts w:ascii="Calibri" w:hAnsi="Calibri" w:cs="Calibri"/>
                <w:color w:val="000000"/>
                <w:szCs w:val="22"/>
                <w:lang w:eastAsia="cs-CZ"/>
              </w:rPr>
            </w:pPr>
          </w:p>
        </w:tc>
        <w:tc>
          <w:tcPr>
            <w:tcW w:w="146" w:type="dxa"/>
            <w:tcBorders>
              <w:top w:val="nil"/>
              <w:left w:val="nil"/>
              <w:bottom w:val="nil"/>
              <w:right w:val="nil"/>
            </w:tcBorders>
            <w:shd w:val="clear" w:color="auto" w:fill="auto"/>
            <w:vAlign w:val="bottom"/>
          </w:tcPr>
          <w:p w14:paraId="04D9FF57" w14:textId="77777777" w:rsidR="00150EEF" w:rsidRPr="00150EEF" w:rsidRDefault="00150EEF" w:rsidP="00150EEF">
            <w:pPr>
              <w:suppressAutoHyphens w:val="0"/>
              <w:ind w:firstLine="0"/>
              <w:jc w:val="left"/>
              <w:rPr>
                <w:rFonts w:ascii="Calibri" w:hAnsi="Calibri" w:cs="Calibri"/>
                <w:color w:val="000000"/>
                <w:szCs w:val="22"/>
                <w:lang w:eastAsia="cs-CZ"/>
              </w:rPr>
            </w:pPr>
          </w:p>
        </w:tc>
      </w:tr>
    </w:tbl>
    <w:p w14:paraId="45A4C5A8" w14:textId="77777777" w:rsidR="00C4708E" w:rsidRDefault="00C4708E" w:rsidP="002F34EA">
      <w:pPr>
        <w:pStyle w:val="Nadpis1"/>
        <w:keepNext w:val="0"/>
        <w:tabs>
          <w:tab w:val="left" w:pos="829"/>
        </w:tabs>
        <w:spacing w:before="120" w:after="240" w:line="276" w:lineRule="auto"/>
      </w:pPr>
    </w:p>
    <w:p w14:paraId="5D3F947F" w14:textId="77777777" w:rsidR="002F34EA" w:rsidRPr="008F52BC" w:rsidRDefault="002F34EA" w:rsidP="008F52BC">
      <w:pPr>
        <w:pStyle w:val="Nadpis1"/>
      </w:pPr>
      <w:bookmarkStart w:id="41" w:name="_Toc56262754"/>
      <w:r w:rsidRPr="008F52BC">
        <w:t>Bezpečnost a ochrana zdraví</w:t>
      </w:r>
      <w:bookmarkEnd w:id="35"/>
      <w:bookmarkEnd w:id="36"/>
      <w:bookmarkEnd w:id="37"/>
      <w:bookmarkEnd w:id="41"/>
    </w:p>
    <w:p w14:paraId="6B30BD80" w14:textId="77777777" w:rsidR="002F34EA" w:rsidRPr="00EA4A1A" w:rsidRDefault="002F34EA" w:rsidP="002F34EA">
      <w:pPr>
        <w:ind w:firstLine="0"/>
      </w:pPr>
    </w:p>
    <w:p w14:paraId="47E2D0E2" w14:textId="77777777" w:rsidR="002F34EA" w:rsidRPr="00634B80" w:rsidRDefault="002F34EA" w:rsidP="002F34EA">
      <w:pPr>
        <w:pStyle w:val="Zkladntextodsazen"/>
        <w:spacing w:before="120" w:after="0" w:line="276" w:lineRule="auto"/>
        <w:ind w:left="0"/>
        <w:rPr>
          <w:rFonts w:cs="Arial"/>
          <w:color w:val="000000"/>
          <w:sz w:val="24"/>
          <w:szCs w:val="24"/>
        </w:rPr>
      </w:pPr>
      <w:r w:rsidRPr="00634B80">
        <w:rPr>
          <w:rFonts w:cs="Arial"/>
          <w:color w:val="000000"/>
          <w:sz w:val="24"/>
          <w:szCs w:val="24"/>
        </w:rPr>
        <w:t>Všechny stavební práce budou prováděny za předpokladu dodržení příslušných interních a celostátně platných bezpečnostních a technických předpisů a technologických postupů. V zásadě platí nařízení vlády č. 591/2006 ze dne 12. prosince 2006" o bližších minimálních požadavcích na bezpečnost a ochranu zdraví při pracích na staveništích v návaznosti na zákon č. 309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Pr="00634B80">
        <w:rPr>
          <w:rFonts w:cs="Arial"/>
          <w:color w:val="000000"/>
          <w:sz w:val="24"/>
          <w:szCs w:val="24"/>
        </w:rPr>
        <w:br w:type="textWrapping" w:clear="all"/>
        <w:t>V návaznosti k zákonu č.309/2006 Sb. se postupuje také podle prováděcích právních předpisů:</w:t>
      </w:r>
    </w:p>
    <w:p w14:paraId="637451D4" w14:textId="77777777" w:rsidR="002F34EA" w:rsidRPr="00634B80" w:rsidRDefault="002F34EA" w:rsidP="002F34EA">
      <w:pPr>
        <w:pStyle w:val="Zkladn"/>
        <w:numPr>
          <w:ilvl w:val="0"/>
          <w:numId w:val="14"/>
        </w:numPr>
        <w:spacing w:before="120" w:line="276" w:lineRule="auto"/>
        <w:rPr>
          <w:rFonts w:ascii="Arial" w:hAnsi="Arial" w:cs="Arial"/>
          <w:color w:val="000000"/>
          <w:szCs w:val="24"/>
        </w:rPr>
      </w:pPr>
      <w:r w:rsidRPr="00634B80">
        <w:rPr>
          <w:rFonts w:ascii="Arial" w:hAnsi="Arial" w:cs="Arial"/>
          <w:color w:val="000000"/>
          <w:szCs w:val="24"/>
        </w:rPr>
        <w:t xml:space="preserve">nařízení vlády </w:t>
      </w:r>
      <w:r w:rsidRPr="00634B80">
        <w:rPr>
          <w:rFonts w:ascii="Arial" w:hAnsi="Arial" w:cs="Arial"/>
          <w:b/>
          <w:bCs/>
          <w:i/>
          <w:iCs/>
          <w:color w:val="000000"/>
          <w:szCs w:val="24"/>
        </w:rPr>
        <w:t>č.362/2005</w:t>
      </w:r>
      <w:r w:rsidRPr="00634B80">
        <w:rPr>
          <w:rFonts w:ascii="Arial" w:hAnsi="Arial" w:cs="Arial"/>
          <w:color w:val="000000"/>
          <w:szCs w:val="24"/>
        </w:rPr>
        <w:t xml:space="preserve"> Sb., o bližších </w:t>
      </w:r>
      <w:r w:rsidRPr="00634B80">
        <w:rPr>
          <w:rFonts w:ascii="Arial" w:hAnsi="Arial" w:cs="Arial"/>
          <w:b/>
          <w:bCs/>
          <w:i/>
          <w:iCs/>
          <w:color w:val="000000"/>
          <w:szCs w:val="24"/>
        </w:rPr>
        <w:t>požadavcích</w:t>
      </w:r>
      <w:r w:rsidRPr="00634B80">
        <w:rPr>
          <w:rFonts w:ascii="Arial" w:hAnsi="Arial" w:cs="Arial"/>
          <w:color w:val="000000"/>
          <w:szCs w:val="24"/>
        </w:rPr>
        <w:t xml:space="preserve"> na </w:t>
      </w:r>
      <w:r w:rsidRPr="00634B80">
        <w:rPr>
          <w:rFonts w:ascii="Arial" w:hAnsi="Arial" w:cs="Arial"/>
          <w:b/>
          <w:bCs/>
          <w:i/>
          <w:iCs/>
          <w:color w:val="000000"/>
          <w:szCs w:val="24"/>
        </w:rPr>
        <w:t>BOZP</w:t>
      </w:r>
      <w:r w:rsidRPr="00634B80">
        <w:rPr>
          <w:rFonts w:ascii="Arial" w:hAnsi="Arial" w:cs="Arial"/>
          <w:color w:val="000000"/>
          <w:szCs w:val="24"/>
        </w:rPr>
        <w:t xml:space="preserve"> na pracovištích</w:t>
      </w:r>
      <w:r w:rsidRPr="00634B80">
        <w:rPr>
          <w:rFonts w:ascii="Arial" w:hAnsi="Arial" w:cs="Arial"/>
          <w:b/>
          <w:bCs/>
          <w:i/>
          <w:iCs/>
          <w:color w:val="000000"/>
          <w:szCs w:val="24"/>
        </w:rPr>
        <w:t xml:space="preserve"> </w:t>
      </w:r>
      <w:r w:rsidRPr="00634B80">
        <w:rPr>
          <w:rFonts w:ascii="Arial" w:hAnsi="Arial" w:cs="Arial"/>
          <w:color w:val="000000"/>
          <w:szCs w:val="24"/>
        </w:rPr>
        <w:t>s</w:t>
      </w:r>
      <w:r w:rsidRPr="00634B80">
        <w:rPr>
          <w:rFonts w:ascii="Arial" w:hAnsi="Arial" w:cs="Arial"/>
          <w:b/>
          <w:bCs/>
          <w:i/>
          <w:iCs/>
          <w:color w:val="000000"/>
          <w:szCs w:val="24"/>
        </w:rPr>
        <w:t xml:space="preserve"> nebezpečím pádu z výšky </w:t>
      </w:r>
      <w:r w:rsidRPr="00634B80">
        <w:rPr>
          <w:rFonts w:ascii="Arial" w:hAnsi="Arial" w:cs="Arial"/>
          <w:color w:val="000000"/>
          <w:szCs w:val="24"/>
        </w:rPr>
        <w:t>nebo</w:t>
      </w:r>
      <w:r w:rsidRPr="00634B80">
        <w:rPr>
          <w:rFonts w:ascii="Arial" w:hAnsi="Arial" w:cs="Arial"/>
          <w:b/>
          <w:bCs/>
          <w:i/>
          <w:iCs/>
          <w:color w:val="000000"/>
          <w:szCs w:val="24"/>
        </w:rPr>
        <w:t xml:space="preserve"> do hloubky, </w:t>
      </w:r>
      <w:r w:rsidRPr="00634B80">
        <w:rPr>
          <w:rFonts w:ascii="Arial" w:hAnsi="Arial" w:cs="Arial"/>
          <w:color w:val="000000"/>
          <w:szCs w:val="24"/>
        </w:rPr>
        <w:t xml:space="preserve">téměř v plném rozsahu, pokud zhotovitel bude vykonávat </w:t>
      </w:r>
      <w:r w:rsidRPr="00634B80">
        <w:rPr>
          <w:rFonts w:ascii="Arial" w:hAnsi="Arial" w:cs="Arial"/>
          <w:b/>
          <w:bCs/>
          <w:i/>
          <w:iCs/>
          <w:color w:val="000000"/>
          <w:szCs w:val="24"/>
        </w:rPr>
        <w:t>práce ve výškách,</w:t>
      </w:r>
      <w:r w:rsidRPr="00634B80">
        <w:rPr>
          <w:rFonts w:ascii="Arial" w:hAnsi="Arial" w:cs="Arial"/>
          <w:color w:val="000000"/>
          <w:szCs w:val="24"/>
        </w:rPr>
        <w:t xml:space="preserve"> práce s použitím </w:t>
      </w:r>
      <w:r w:rsidRPr="00634B80">
        <w:rPr>
          <w:rFonts w:ascii="Arial" w:hAnsi="Arial" w:cs="Arial"/>
          <w:b/>
          <w:bCs/>
          <w:i/>
          <w:iCs/>
          <w:color w:val="000000"/>
          <w:szCs w:val="24"/>
        </w:rPr>
        <w:t>technických konstrukcí</w:t>
      </w:r>
      <w:r w:rsidRPr="00634B80">
        <w:rPr>
          <w:rFonts w:ascii="Arial" w:hAnsi="Arial" w:cs="Arial"/>
          <w:color w:val="000000"/>
          <w:szCs w:val="24"/>
        </w:rPr>
        <w:t xml:space="preserve"> a různých typů </w:t>
      </w:r>
      <w:r w:rsidRPr="00634B80">
        <w:rPr>
          <w:rFonts w:ascii="Arial" w:hAnsi="Arial" w:cs="Arial"/>
          <w:b/>
          <w:bCs/>
          <w:i/>
          <w:iCs/>
          <w:color w:val="000000"/>
          <w:szCs w:val="24"/>
        </w:rPr>
        <w:t>dočasných stavebních konstrukcí</w:t>
      </w:r>
      <w:r w:rsidRPr="00634B80">
        <w:rPr>
          <w:rFonts w:ascii="Arial" w:hAnsi="Arial" w:cs="Arial"/>
          <w:color w:val="000000"/>
          <w:szCs w:val="24"/>
        </w:rPr>
        <w:t xml:space="preserve"> (viz např. </w:t>
      </w:r>
      <w:r w:rsidRPr="00634B80">
        <w:rPr>
          <w:rFonts w:ascii="Arial" w:hAnsi="Arial" w:cs="Arial"/>
          <w:b/>
          <w:bCs/>
          <w:i/>
          <w:iCs/>
          <w:color w:val="000000"/>
          <w:szCs w:val="24"/>
        </w:rPr>
        <w:t>lešení, ohrazení, zábrany, ochranné konstrukce proti propadu</w:t>
      </w:r>
      <w:r w:rsidRPr="00634B80">
        <w:rPr>
          <w:rFonts w:ascii="Arial" w:hAnsi="Arial" w:cs="Arial"/>
          <w:color w:val="000000"/>
          <w:szCs w:val="24"/>
        </w:rPr>
        <w:t xml:space="preserve">, </w:t>
      </w:r>
      <w:r w:rsidRPr="00634B80">
        <w:rPr>
          <w:rFonts w:ascii="Arial" w:hAnsi="Arial" w:cs="Arial"/>
          <w:b/>
          <w:bCs/>
          <w:i/>
          <w:iCs/>
          <w:color w:val="000000"/>
          <w:szCs w:val="24"/>
        </w:rPr>
        <w:t>zřízení</w:t>
      </w:r>
      <w:r w:rsidRPr="00634B80">
        <w:rPr>
          <w:rFonts w:ascii="Arial" w:hAnsi="Arial" w:cs="Arial"/>
          <w:color w:val="000000"/>
          <w:szCs w:val="24"/>
        </w:rPr>
        <w:t xml:space="preserve"> apod.), nebo bude-li používat </w:t>
      </w:r>
      <w:r w:rsidRPr="00634B80">
        <w:rPr>
          <w:rFonts w:ascii="Arial" w:hAnsi="Arial" w:cs="Arial"/>
          <w:b/>
          <w:bCs/>
          <w:i/>
          <w:iCs/>
          <w:color w:val="000000"/>
          <w:szCs w:val="24"/>
        </w:rPr>
        <w:t>žebříky</w:t>
      </w:r>
      <w:r w:rsidRPr="00634B80">
        <w:rPr>
          <w:rFonts w:ascii="Arial" w:hAnsi="Arial" w:cs="Arial"/>
          <w:color w:val="000000"/>
          <w:szCs w:val="24"/>
        </w:rPr>
        <w:t xml:space="preserve">, zejména při výstupu do výšky nad </w:t>
      </w:r>
      <w:r w:rsidRPr="00634B80">
        <w:rPr>
          <w:rFonts w:ascii="Arial" w:hAnsi="Arial" w:cs="Arial"/>
          <w:b/>
          <w:bCs/>
          <w:i/>
          <w:iCs/>
          <w:color w:val="000000"/>
          <w:szCs w:val="24"/>
        </w:rPr>
        <w:t>5m</w:t>
      </w:r>
      <w:r w:rsidRPr="00634B80">
        <w:rPr>
          <w:rFonts w:ascii="Arial" w:hAnsi="Arial" w:cs="Arial"/>
          <w:color w:val="000000"/>
          <w:szCs w:val="24"/>
        </w:rPr>
        <w:t xml:space="preserve">, popř. musí při </w:t>
      </w:r>
      <w:r w:rsidRPr="00634B80">
        <w:rPr>
          <w:rFonts w:ascii="Arial" w:hAnsi="Arial" w:cs="Arial"/>
          <w:b/>
          <w:bCs/>
          <w:i/>
          <w:iCs/>
          <w:color w:val="000000"/>
          <w:szCs w:val="24"/>
        </w:rPr>
        <w:t>výstavbě</w:t>
      </w:r>
      <w:r w:rsidRPr="00634B80">
        <w:rPr>
          <w:rFonts w:ascii="Arial" w:hAnsi="Arial" w:cs="Arial"/>
          <w:color w:val="000000"/>
          <w:szCs w:val="24"/>
        </w:rPr>
        <w:t xml:space="preserve">, </w:t>
      </w:r>
      <w:r w:rsidRPr="00634B80">
        <w:rPr>
          <w:rFonts w:ascii="Arial" w:hAnsi="Arial" w:cs="Arial"/>
          <w:b/>
          <w:bCs/>
          <w:i/>
          <w:iCs/>
          <w:color w:val="000000"/>
          <w:szCs w:val="24"/>
        </w:rPr>
        <w:t>bourání</w:t>
      </w:r>
      <w:r w:rsidRPr="00634B80">
        <w:rPr>
          <w:rFonts w:ascii="Arial" w:hAnsi="Arial" w:cs="Arial"/>
          <w:color w:val="000000"/>
          <w:szCs w:val="24"/>
        </w:rPr>
        <w:t xml:space="preserve"> apod. resp. musí ke zvyšování místa práce použít </w:t>
      </w:r>
      <w:r w:rsidRPr="00634B80">
        <w:rPr>
          <w:rFonts w:ascii="Arial" w:hAnsi="Arial" w:cs="Arial"/>
          <w:b/>
          <w:bCs/>
          <w:i/>
          <w:iCs/>
          <w:color w:val="000000"/>
          <w:szCs w:val="24"/>
        </w:rPr>
        <w:t>pohyblivou pracovní plošinu.</w:t>
      </w:r>
    </w:p>
    <w:p w14:paraId="00742928"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lastRenderedPageBreak/>
        <w:t xml:space="preserve">nařízení vlády č. 101/2005 Sb., o podrobnějších požadavcích na pracoviště a pracovní prostředí </w:t>
      </w:r>
    </w:p>
    <w:p w14:paraId="035B8FAB"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nařízení vlády č. 378/2001 Sb., kterým se stanoví bližší požadavky na bezpečný provoz</w:t>
      </w:r>
      <w:r w:rsidRPr="00634B80">
        <w:rPr>
          <w:rFonts w:cs="Arial"/>
          <w:snapToGrid w:val="0"/>
          <w:color w:val="000000"/>
          <w:szCs w:val="24"/>
        </w:rPr>
        <w:br w:type="textWrapping" w:clear="all"/>
        <w:t xml:space="preserve">a používání strojů, technických zařízení, přístrojů a nářadí, </w:t>
      </w:r>
    </w:p>
    <w:p w14:paraId="6AA34612"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nařízení vlády č.168/2002 Sb., kterým se stanoví způsob organizace práce a pracovních postupů, které je zaměstnavatel povinen zajistit při provozování dopravy dopravními prostředky</w:t>
      </w:r>
    </w:p>
    <w:p w14:paraId="14C419A9"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nařízení vlády č. 495/2001 Sb., kterým se stanoví rozsah a bližší podmínky poskytování osobních ochranných pracovních prostředků, mycích, čistících a dezinfekčních prostředků.</w:t>
      </w:r>
    </w:p>
    <w:p w14:paraId="421918F3" w14:textId="77777777" w:rsidR="002F34EA" w:rsidRDefault="002F34EA" w:rsidP="002F34EA">
      <w:pPr>
        <w:spacing w:line="276" w:lineRule="auto"/>
        <w:rPr>
          <w:rFonts w:cs="Arial"/>
          <w:snapToGrid w:val="0"/>
          <w:color w:val="000000"/>
          <w:szCs w:val="24"/>
          <w:u w:val="single"/>
        </w:rPr>
      </w:pPr>
    </w:p>
    <w:p w14:paraId="57DEF0BA" w14:textId="77777777" w:rsidR="002F34EA" w:rsidRPr="00634B80" w:rsidRDefault="002F34EA" w:rsidP="002F34EA">
      <w:pPr>
        <w:spacing w:line="276" w:lineRule="auto"/>
        <w:rPr>
          <w:rFonts w:cs="Arial"/>
          <w:snapToGrid w:val="0"/>
          <w:color w:val="000000"/>
          <w:szCs w:val="24"/>
          <w:u w:val="single"/>
        </w:rPr>
      </w:pPr>
      <w:r w:rsidRPr="00634B80">
        <w:rPr>
          <w:rFonts w:cs="Arial"/>
          <w:snapToGrid w:val="0"/>
          <w:color w:val="000000"/>
          <w:szCs w:val="24"/>
          <w:u w:val="single"/>
        </w:rPr>
        <w:t>Dalšími všeobecnými předpisy, jejichž znění je třeba respektovat při výstavbě, jsou:</w:t>
      </w:r>
    </w:p>
    <w:p w14:paraId="1EC5F03B"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 xml:space="preserve">zákon č. 174/68 Sb. o státním odborném dozoru nad bezpečností práce. </w:t>
      </w:r>
    </w:p>
    <w:p w14:paraId="2A9DC70D"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bCs/>
          <w:i/>
          <w:iCs/>
          <w:snapToGrid w:val="0"/>
          <w:color w:val="000000"/>
          <w:szCs w:val="24"/>
        </w:rPr>
        <w:t>se </w:t>
      </w:r>
      <w:proofErr w:type="gramStart"/>
      <w:r w:rsidRPr="00634B80">
        <w:rPr>
          <w:rFonts w:cs="Arial"/>
          <w:bCs/>
          <w:i/>
          <w:iCs/>
          <w:snapToGrid w:val="0"/>
          <w:color w:val="000000"/>
          <w:szCs w:val="24"/>
        </w:rPr>
        <w:t xml:space="preserve">změnami  </w:t>
      </w:r>
      <w:r w:rsidRPr="00634B80">
        <w:rPr>
          <w:rFonts w:cs="Arial"/>
          <w:bCs/>
          <w:snapToGrid w:val="0"/>
          <w:color w:val="000000"/>
          <w:szCs w:val="24"/>
        </w:rPr>
        <w:t>575</w:t>
      </w:r>
      <w:proofErr w:type="gramEnd"/>
      <w:r w:rsidRPr="00634B80">
        <w:rPr>
          <w:rFonts w:cs="Arial"/>
          <w:bCs/>
          <w:snapToGrid w:val="0"/>
          <w:color w:val="000000"/>
          <w:szCs w:val="24"/>
        </w:rPr>
        <w:t>/1990 Sb., 159/1992 Sb., 47/1994 Sb., 71/2000 Sb., 124/2000 Sb., 151/2002 Sb., 320/2002 Sb., 436/2004 Sb., 253/2005 Sb.</w:t>
      </w:r>
    </w:p>
    <w:p w14:paraId="01E9F95F"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Vyhláška ČÚBP č. 48/1982 Sb.</w:t>
      </w:r>
    </w:p>
    <w:p w14:paraId="0810551B" w14:textId="77777777" w:rsidR="002F34EA" w:rsidRPr="00634B80" w:rsidRDefault="002F34EA" w:rsidP="002F34EA">
      <w:pPr>
        <w:numPr>
          <w:ilvl w:val="0"/>
          <w:numId w:val="14"/>
        </w:numPr>
        <w:suppressAutoHyphens w:val="0"/>
        <w:spacing w:before="120" w:line="276" w:lineRule="auto"/>
        <w:rPr>
          <w:rFonts w:cs="Arial"/>
          <w:snapToGrid w:val="0"/>
          <w:color w:val="000000"/>
          <w:szCs w:val="24"/>
        </w:rPr>
      </w:pPr>
      <w:r w:rsidRPr="00634B80">
        <w:rPr>
          <w:rFonts w:cs="Arial"/>
          <w:snapToGrid w:val="0"/>
          <w:color w:val="000000"/>
          <w:szCs w:val="24"/>
        </w:rPr>
        <w:t xml:space="preserve">zákon č. 262/2006 Sb. zákoník práce, část pátá, hlava I. a II. – ve znění pozdějších předpisů </w:t>
      </w:r>
    </w:p>
    <w:p w14:paraId="759DAB00"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 xml:space="preserve">Zadavatel stavby zajistí dle zákona č.309/2006 Sb.§15, </w:t>
      </w:r>
      <w:proofErr w:type="gramStart"/>
      <w:r w:rsidRPr="00634B80">
        <w:rPr>
          <w:rFonts w:cs="Arial"/>
          <w:i/>
          <w:color w:val="000000"/>
          <w:szCs w:val="24"/>
        </w:rPr>
        <w:t>odst.(</w:t>
      </w:r>
      <w:proofErr w:type="gramEnd"/>
      <w:r w:rsidRPr="00634B80">
        <w:rPr>
          <w:rFonts w:cs="Arial"/>
          <w:i/>
          <w:color w:val="000000"/>
          <w:szCs w:val="24"/>
        </w:rPr>
        <w:t>2), aby před zahájením prací na staveništi byl koordinátorem plán bezpečnosti a ochrany zdraví při práci na staveništi aktualizován dle technologických postupů vybraného zhotovitele.</w:t>
      </w:r>
    </w:p>
    <w:p w14:paraId="3CB606B1"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Výstavba bude postupovat podle harmonogramu dodaného zhotovitelem stavby, který zajistí návaznost a dokončení prací v požadovaném termínu za předpokladu splnění všech podmínek bezpečnosti práce a ochrany životního prostředí.</w:t>
      </w:r>
    </w:p>
    <w:p w14:paraId="2E2B8DFE"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Zadavatel stavby je povinen doručit oznámení o zahá</w:t>
      </w:r>
      <w:r w:rsidRPr="00634B80">
        <w:rPr>
          <w:rFonts w:cs="Arial"/>
          <w:i/>
          <w:color w:val="000000"/>
          <w:szCs w:val="24"/>
        </w:rPr>
        <w:softHyphen/>
        <w:t>jení prací, jehož náležitosti stanoví prováděcí právní předpis, oblastnímu inspektorátu práce příslušnému podle místa staveniště nejpozději do 8 dnů před předáním staveniště zhotoviteli. Oznámení může být doručeno</w:t>
      </w:r>
      <w:r w:rsidRPr="00634B80">
        <w:rPr>
          <w:rFonts w:cs="Arial"/>
          <w:i/>
          <w:color w:val="000000"/>
          <w:szCs w:val="24"/>
        </w:rPr>
        <w:br w:type="textWrapping" w:clear="all"/>
        <w:t>v listinné nebo elektronické podobě. Do-jde-li k podstatným změnám údajů obsažených</w:t>
      </w:r>
      <w:r w:rsidRPr="00634B80">
        <w:rPr>
          <w:rFonts w:cs="Arial"/>
          <w:i/>
          <w:color w:val="000000"/>
          <w:szCs w:val="24"/>
        </w:rPr>
        <w:br w:type="textWrapping" w:clear="all"/>
        <w:t>v ozná</w:t>
      </w:r>
      <w:r w:rsidRPr="00634B80">
        <w:rPr>
          <w:rFonts w:cs="Arial"/>
          <w:i/>
          <w:color w:val="000000"/>
          <w:szCs w:val="24"/>
        </w:rPr>
        <w:softHyphen/>
        <w:t>mení, je zadavatel stavby povinen provést bez zbyteč</w:t>
      </w:r>
      <w:r w:rsidRPr="00634B80">
        <w:rPr>
          <w:rFonts w:cs="Arial"/>
          <w:i/>
          <w:color w:val="000000"/>
          <w:szCs w:val="24"/>
        </w:rPr>
        <w:softHyphen/>
        <w:t>ného odkladu jeho aktualizaci. Stejnopis oznámení o zahájení prací musí být vyvěšen na viditelném místě u vstupu na staveniště po celou dobu provádění stavby až do ukončení prací a předání stavby stavebníkovi k užívání. Uvedené údaje mohou být součástí štítku nebo tabule umisťované na staveništi nebo stavbě.</w:t>
      </w:r>
    </w:p>
    <w:p w14:paraId="57F30D02"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Zhotovitel prací musí v rámci své dodavatelské dokumentace vytvořit podmínky k zajištění bezpečnosti práce. Součástí dodavatelské dokumentace je i technologický nebo pracovní postup, který bude po dobu prací k dispozici na stavbě. V pracovním postupu budou stanoveny požadavky na provádění stavebních prací při dodržení zásad bezpečnosti práce. Dodavatel stavebních prací zpracuje technologický postup montáže, který bude obsahovat časový sled montážních záběrů, podmínky nasazení a pohyb mechanizačních prostředků, zásadní řešení přístupu pracovníků ke stykovým uzlům včetně jejich ochrany a zabezpečení dotčených pracovišť.</w:t>
      </w:r>
    </w:p>
    <w:p w14:paraId="2246E75C"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lastRenderedPageBreak/>
        <w:t>Vzájemné vztahy, závazky a povinnosti v oblasti bezpečnosti práce musí být mezi účastníky výstavby dohodnuty předem a musí být obsaženy v zápise o odevzdání staveniště (pracoviště), pokud nejsou přímo zakotveny ve „Smlouvě o dílo“. Shodně se postupuje při souběhu stavebních prací s pracemi za provozu investora. Zhotovitel stavebních prací je povinen seznámit ostatní dodavatele s požadavky bezpečnosti práce, obsaženými v projektu stavby a v dodavatelské dokumentaci.</w:t>
      </w:r>
    </w:p>
    <w:p w14:paraId="152681E7"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Při stavebních pracích za provozu investora je provozovatel povinen seznámit pracovníky dodavatele se zásadami bezpečného chování na daném pracovišti a s možnými místy</w:t>
      </w:r>
      <w:r w:rsidRPr="00634B80">
        <w:rPr>
          <w:rFonts w:cs="Arial"/>
          <w:snapToGrid w:val="0"/>
          <w:color w:val="000000"/>
          <w:szCs w:val="24"/>
        </w:rPr>
        <w:br w:type="textWrapping" w:clear="all"/>
        <w:t xml:space="preserve">a zdroji ohrožení. Obdobně je povinen dodavatel stavebních prací seznámit určené pracovníky provozovatele s riziky stavební činnosti. </w:t>
      </w:r>
    </w:p>
    <w:p w14:paraId="0152275B"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V rámci předání staveniště budou všichni zaměstnanci zhotovitele včetně jeho subdodavatelů proškoleni vedoucím střediska a případně bezpečnostním technikem z provozně-bezpečnostních předpisů a nařízení. </w:t>
      </w:r>
    </w:p>
    <w:p w14:paraId="47BC7685"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Při realizaci stavby bude dodavatel na staveništi dodržovat podmínky ochrany zdraví zaměstnanců při práci /dle nařízení vlády č. 361/2007 Sb. o ochraně zdraví a o změně některých souvisejících předpisů včetně změny č. 274/2003 Sb., hygienické předpisy</w:t>
      </w:r>
      <w:r w:rsidRPr="00634B80">
        <w:rPr>
          <w:rFonts w:cs="Arial"/>
          <w:snapToGrid w:val="0"/>
          <w:color w:val="000000"/>
          <w:szCs w:val="24"/>
        </w:rPr>
        <w:br w:type="textWrapping" w:clear="all"/>
        <w:t>o hygienických požadavcích na pracovní prostředí a bude garantovat dodržení hlukových limitů v průběhu stavby ve venkovním prostoru /ve smyslu Nařízení vlády č.148/2006 Sb.</w:t>
      </w:r>
      <w:r w:rsidRPr="00634B80">
        <w:rPr>
          <w:rFonts w:cs="Arial"/>
          <w:snapToGrid w:val="0"/>
          <w:color w:val="000000"/>
          <w:szCs w:val="24"/>
        </w:rPr>
        <w:br w:type="textWrapping" w:clear="all"/>
        <w:t xml:space="preserve">O ochraně zdraví před nepříznivými účinky hluku a vibrací/. Dodavatel zajistí pro provádění prací taková zařízení /převážně kompresory, </w:t>
      </w:r>
      <w:proofErr w:type="gramStart"/>
      <w:r w:rsidRPr="00634B80">
        <w:rPr>
          <w:rFonts w:cs="Arial"/>
          <w:snapToGrid w:val="0"/>
          <w:color w:val="000000"/>
          <w:szCs w:val="24"/>
        </w:rPr>
        <w:t>rýpadla,</w:t>
      </w:r>
      <w:proofErr w:type="gramEnd"/>
      <w:r w:rsidRPr="00634B80">
        <w:rPr>
          <w:rFonts w:cs="Arial"/>
          <w:snapToGrid w:val="0"/>
          <w:color w:val="000000"/>
          <w:szCs w:val="24"/>
        </w:rPr>
        <w:t xml:space="preserve"> apod./, která při provozu nebudou překračovat povolenou hladinu hluku.</w:t>
      </w:r>
    </w:p>
    <w:p w14:paraId="241BA975"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Na viditelných místech se umístí tabule s čísly první pomoci, požární ochrany, vedením stavby a výstražné tabule upozorňující na zákaz vstupu nepovolaným osobám do prostoru stavby. </w:t>
      </w:r>
    </w:p>
    <w:p w14:paraId="5440A3FA"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Při přejímce staveniště upřesní bezpečnostní technici dodavatelů podmínky zabezpečení pracovníků před úrazem v souladu se zákoníkem práce a příslušným bezpečnostním předpisem.</w:t>
      </w:r>
    </w:p>
    <w:p w14:paraId="4EDF89AF"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 - Před zahájením prací je nutno všechny pracovníky řádně proškolit a pro práci vybavit potřebnými ochrannými pomůckami v nepoškozeném stavu. O seznámení pracovníků</w:t>
      </w:r>
      <w:r w:rsidRPr="00634B80">
        <w:rPr>
          <w:rFonts w:cs="Arial"/>
          <w:snapToGrid w:val="0"/>
          <w:color w:val="000000"/>
          <w:szCs w:val="24"/>
        </w:rPr>
        <w:br w:type="textWrapping" w:clear="all"/>
        <w:t>s bezpečnostními předpisy se provede prokazatelně zápis v knize hromadných školení.</w:t>
      </w:r>
    </w:p>
    <w:p w14:paraId="70B1CC92"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 Přerušení stavebních </w:t>
      </w:r>
      <w:proofErr w:type="gramStart"/>
      <w:r w:rsidRPr="00634B80">
        <w:rPr>
          <w:rFonts w:cs="Arial"/>
          <w:snapToGrid w:val="0"/>
          <w:color w:val="000000"/>
          <w:szCs w:val="24"/>
        </w:rPr>
        <w:t>prací - pracovník</w:t>
      </w:r>
      <w:proofErr w:type="gramEnd"/>
      <w:r w:rsidRPr="00634B80">
        <w:rPr>
          <w:rFonts w:cs="Arial"/>
          <w:snapToGrid w:val="0"/>
          <w:color w:val="000000"/>
          <w:szCs w:val="24"/>
        </w:rPr>
        <w:t>, který zpozoruje nebezpečí, které by mohlo ohrozit zdraví nebo životy osob nebo způsobit provozní nehodu nebo poruchu technického zařízení, případně příznaky takového nebezpečí, je povinen, pokud nemůže nebezpečí odstranit sám, přerušit práci a oznámit to ihned odpovědnému pracovníkovi.</w:t>
      </w:r>
    </w:p>
    <w:p w14:paraId="7002009C"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Práce musí být přerušeny při ohrožení pracovníků stavby vlivem zhoršených povětrnostních podmínek, nevyhovujícího technického stavu konstrukce, stroje nebo zařízení. </w:t>
      </w:r>
    </w:p>
    <w:p w14:paraId="17DE5F61"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Při přerušení práce je nutno provést nezbytná opatření k ochraně zdraví a majetku a musí být o tom vyhotoven zápis.</w:t>
      </w:r>
    </w:p>
    <w:p w14:paraId="48FDC5B5"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Nepředpokládá se provádění prací za ztížených podmínek, v nebezpečném prostředí, nebezpečném prostoru a extrémních klimatických podmínkách.</w:t>
      </w:r>
    </w:p>
    <w:p w14:paraId="4A9696CE"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Vyskytnou-li se mimořádné podmínky v průběhu prací, </w:t>
      </w:r>
      <w:proofErr w:type="gramStart"/>
      <w:r w:rsidRPr="00634B80">
        <w:rPr>
          <w:rFonts w:cs="Arial"/>
          <w:snapToGrid w:val="0"/>
          <w:color w:val="000000"/>
          <w:szCs w:val="24"/>
        </w:rPr>
        <w:t>určí</w:t>
      </w:r>
      <w:proofErr w:type="gramEnd"/>
      <w:r w:rsidRPr="00634B80">
        <w:rPr>
          <w:rFonts w:cs="Arial"/>
          <w:snapToGrid w:val="0"/>
          <w:color w:val="000000"/>
          <w:szCs w:val="24"/>
        </w:rPr>
        <w:t xml:space="preserve"> zhotovitel, případně</w:t>
      </w:r>
      <w:r w:rsidRPr="00634B80">
        <w:rPr>
          <w:rFonts w:cs="Arial"/>
          <w:snapToGrid w:val="0"/>
          <w:color w:val="000000"/>
          <w:szCs w:val="24"/>
        </w:rPr>
        <w:br w:type="textWrapping" w:clear="all"/>
        <w:t>ve spolupráci s projektantem, potřebná opatření k zajištění bezpečnosti práce a seznámí</w:t>
      </w:r>
      <w:r w:rsidRPr="00634B80">
        <w:rPr>
          <w:rFonts w:cs="Arial"/>
          <w:snapToGrid w:val="0"/>
          <w:color w:val="000000"/>
          <w:szCs w:val="24"/>
        </w:rPr>
        <w:br w:type="textWrapping" w:clear="all"/>
        <w:t xml:space="preserve">s nimi pracovníky, kterých se to týká. </w:t>
      </w:r>
    </w:p>
    <w:p w14:paraId="0E2445D0"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lastRenderedPageBreak/>
        <w:t>- Před zahájením prací zhotovitel požádá provozovatele všech souběžných vedení o jejich přesné vytýčení a o určení výškové polohy a o stanovení podmínek při pracích souvisejících se stavbou. Bez vytýčení a znalosti přesné polohy všech překážek nesmí zhotovitel zahájit stavební práce.</w:t>
      </w:r>
    </w:p>
    <w:p w14:paraId="20970266"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Staveniště v prostoru výstavby se nachází v </w:t>
      </w:r>
      <w:proofErr w:type="gramStart"/>
      <w:r w:rsidRPr="00634B80">
        <w:rPr>
          <w:rFonts w:cs="Arial"/>
          <w:snapToGrid w:val="0"/>
          <w:color w:val="000000"/>
          <w:szCs w:val="24"/>
        </w:rPr>
        <w:t>uzavřeném  oploceném</w:t>
      </w:r>
      <w:proofErr w:type="gramEnd"/>
      <w:r w:rsidRPr="00634B80">
        <w:rPr>
          <w:rFonts w:cs="Arial"/>
          <w:snapToGrid w:val="0"/>
          <w:color w:val="000000"/>
          <w:szCs w:val="24"/>
        </w:rPr>
        <w:t xml:space="preserve"> areálu s výškou oplocení do výšky nejméně 1,8 m. Staveniště bude ohrazeno v prostoru na hranicích staveniště včetně objektů a ploch zařízení staveniště. Při stavebních pracích za snížené viditelnosti musí zhotovitel prací zajistit dostatečné osvětlení. Na viditelných místech se umístí tabule s čísly první pomoci, požární ochrany, vedením stavby a výstražné tabule upozorňující na zákaz vstupu nepovolaným osobám do prostoru stavby.</w:t>
      </w:r>
    </w:p>
    <w:p w14:paraId="5C43C19E"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Vzory používaných výstražných a informativních tabulí:</w:t>
      </w:r>
    </w:p>
    <w:p w14:paraId="2E67BDF0" w14:textId="77777777" w:rsidR="002F34EA" w:rsidRPr="00634B80" w:rsidRDefault="002F34EA" w:rsidP="002F34EA">
      <w:pPr>
        <w:spacing w:line="276" w:lineRule="auto"/>
        <w:rPr>
          <w:rFonts w:cs="Arial"/>
          <w:snapToGrid w:val="0"/>
          <w:color w:val="000000"/>
          <w:szCs w:val="24"/>
        </w:rPr>
      </w:pPr>
      <w:r w:rsidRPr="00634B80">
        <w:rPr>
          <w:rFonts w:cs="Arial"/>
          <w:noProof/>
          <w:color w:val="000000"/>
          <w:szCs w:val="24"/>
          <w:lang w:eastAsia="cs-CZ"/>
        </w:rPr>
        <w:drawing>
          <wp:inline distT="0" distB="0" distL="0" distR="0" wp14:anchorId="3CCF97A8" wp14:editId="02F9EFA9">
            <wp:extent cx="1250950" cy="1311275"/>
            <wp:effectExtent l="0" t="0" r="6350" b="317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0950" cy="1311275"/>
                    </a:xfrm>
                    <a:prstGeom prst="rect">
                      <a:avLst/>
                    </a:prstGeom>
                    <a:noFill/>
                    <a:ln>
                      <a:noFill/>
                    </a:ln>
                  </pic:spPr>
                </pic:pic>
              </a:graphicData>
            </a:graphic>
          </wp:inline>
        </w:drawing>
      </w:r>
      <w:r w:rsidRPr="00634B80">
        <w:rPr>
          <w:rFonts w:cs="Arial"/>
          <w:snapToGrid w:val="0"/>
          <w:color w:val="000000"/>
          <w:szCs w:val="24"/>
        </w:rPr>
        <w:t xml:space="preserve">           </w:t>
      </w:r>
      <w:r w:rsidRPr="00634B80">
        <w:rPr>
          <w:rFonts w:cs="Arial"/>
          <w:noProof/>
          <w:color w:val="000000"/>
          <w:szCs w:val="24"/>
          <w:lang w:eastAsia="cs-CZ"/>
        </w:rPr>
        <w:drawing>
          <wp:inline distT="0" distB="0" distL="0" distR="0" wp14:anchorId="496BE1E3" wp14:editId="4AC5A3D9">
            <wp:extent cx="2726055" cy="138049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26055" cy="1380490"/>
                    </a:xfrm>
                    <a:prstGeom prst="rect">
                      <a:avLst/>
                    </a:prstGeom>
                    <a:noFill/>
                    <a:ln>
                      <a:noFill/>
                    </a:ln>
                  </pic:spPr>
                </pic:pic>
              </a:graphicData>
            </a:graphic>
          </wp:inline>
        </w:drawing>
      </w:r>
    </w:p>
    <w:p w14:paraId="5CEE7D79" w14:textId="77777777" w:rsidR="002F34EA" w:rsidRPr="00634B80" w:rsidRDefault="002F34EA" w:rsidP="002F34EA">
      <w:pPr>
        <w:spacing w:line="276" w:lineRule="auto"/>
        <w:rPr>
          <w:rFonts w:cs="Arial"/>
          <w:b/>
          <w:color w:val="000000"/>
          <w:szCs w:val="24"/>
        </w:rPr>
      </w:pPr>
      <w:bookmarkStart w:id="42" w:name="_Toc341123808"/>
    </w:p>
    <w:p w14:paraId="44506A44" w14:textId="77777777" w:rsidR="002F34EA" w:rsidRPr="00634B80" w:rsidRDefault="002F34EA" w:rsidP="002F34EA">
      <w:pPr>
        <w:spacing w:line="276" w:lineRule="auto"/>
        <w:rPr>
          <w:rFonts w:cs="Arial"/>
          <w:color w:val="000000"/>
          <w:szCs w:val="24"/>
        </w:rPr>
      </w:pPr>
      <w:r w:rsidRPr="00634B80">
        <w:rPr>
          <w:rFonts w:cs="Arial"/>
          <w:color w:val="000000"/>
          <w:szCs w:val="24"/>
        </w:rPr>
        <w:t>Práce vykonávané v ochranných pásmech energetických vedení, popřípadě zařízení technického vybavení.</w:t>
      </w:r>
      <w:bookmarkEnd w:id="42"/>
    </w:p>
    <w:p w14:paraId="5C098E57"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Před zahájením stavebních prací je nutno požádat provozovatele všech souběžných</w:t>
      </w:r>
      <w:r w:rsidRPr="00634B80">
        <w:rPr>
          <w:rFonts w:cs="Arial"/>
          <w:i/>
          <w:color w:val="000000"/>
          <w:szCs w:val="24"/>
        </w:rPr>
        <w:br w:type="textWrapping" w:clear="all"/>
        <w:t>a křižujících podzemních vedení v místě ploch zařízení staveniště, určení výškové polohy</w:t>
      </w:r>
      <w:r w:rsidRPr="00634B80">
        <w:rPr>
          <w:rFonts w:cs="Arial"/>
          <w:i/>
          <w:color w:val="000000"/>
          <w:szCs w:val="24"/>
        </w:rPr>
        <w:br w:type="textWrapping" w:clear="all"/>
        <w:t>a stanovení podmínek při pracích souvisejících se stavbou plynovodů.</w:t>
      </w:r>
    </w:p>
    <w:p w14:paraId="75A67F10"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Vzhledem k výstavbě, která si vyžádá křížení, přiblížení a souběh s ostatním vedením</w:t>
      </w:r>
      <w:r w:rsidRPr="00634B80">
        <w:rPr>
          <w:rFonts w:cs="Arial"/>
          <w:i/>
          <w:color w:val="000000"/>
          <w:szCs w:val="24"/>
        </w:rPr>
        <w:br w:type="textWrapping" w:clear="all"/>
        <w:t xml:space="preserve">a zařízeními, kde budou prováděny práce a činnosti, které vyžadují zvlášť vysoké nároky na požadavky v oblasti BOZP, budou v rámci aktualizace „plánu“ řešena konkrétní opatření zabraňující ohrožení života nebo poškození zdraví pracovníků vyskytující se na daném </w:t>
      </w:r>
      <w:proofErr w:type="gramStart"/>
      <w:r w:rsidRPr="00634B80">
        <w:rPr>
          <w:rFonts w:cs="Arial"/>
          <w:i/>
          <w:color w:val="000000"/>
          <w:szCs w:val="24"/>
        </w:rPr>
        <w:t>pracovišti</w:t>
      </w:r>
      <w:proofErr w:type="gramEnd"/>
      <w:r w:rsidRPr="00634B80">
        <w:rPr>
          <w:rFonts w:cs="Arial"/>
          <w:i/>
          <w:color w:val="000000"/>
          <w:szCs w:val="24"/>
        </w:rPr>
        <w:t xml:space="preserve"> a to na základě zvolené technologie výstavby.</w:t>
      </w:r>
    </w:p>
    <w:p w14:paraId="0F657264" w14:textId="77777777" w:rsidR="002F34EA" w:rsidRPr="00634B80" w:rsidRDefault="002F34EA" w:rsidP="002F34EA">
      <w:pPr>
        <w:pStyle w:val="Zkladntext"/>
        <w:spacing w:before="120" w:line="276" w:lineRule="auto"/>
        <w:ind w:firstLine="0"/>
        <w:rPr>
          <w:rFonts w:cs="Arial"/>
          <w:i/>
          <w:color w:val="000000"/>
          <w:szCs w:val="24"/>
        </w:rPr>
      </w:pPr>
      <w:r w:rsidRPr="00634B80">
        <w:rPr>
          <w:rFonts w:cs="Arial"/>
          <w:i/>
          <w:color w:val="000000"/>
          <w:szCs w:val="24"/>
        </w:rPr>
        <w:t>Tato opatření, která budou navržena, musí být konzultována s projektantem, koordinátorem BOZP a dalšími osobami podílejícími se na realizaci stavby. Návrhy opatření budou poté zahrnuty do aktuálního plánu BOZP.</w:t>
      </w:r>
    </w:p>
    <w:p w14:paraId="41E21742" w14:textId="77777777" w:rsidR="002F34EA" w:rsidRPr="00634B80" w:rsidRDefault="002F34EA" w:rsidP="002F34EA">
      <w:pPr>
        <w:pStyle w:val="Zkladntextodsazen"/>
        <w:spacing w:before="120" w:after="0" w:line="276" w:lineRule="auto"/>
        <w:ind w:left="0"/>
        <w:rPr>
          <w:rFonts w:cs="Arial"/>
          <w:color w:val="000000"/>
          <w:sz w:val="24"/>
          <w:szCs w:val="24"/>
        </w:rPr>
      </w:pPr>
      <w:r w:rsidRPr="00634B80">
        <w:rPr>
          <w:rFonts w:cs="Arial"/>
          <w:color w:val="000000"/>
          <w:sz w:val="24"/>
          <w:szCs w:val="24"/>
        </w:rPr>
        <w:t>Realizace stavby neklade nároky na změnu technické infrastruktury v daném prostoru. Významné sítě technické infrastruktury v okolí stavby jsou zakresleny v situaci stavby</w:t>
      </w:r>
      <w:r w:rsidRPr="00634B80">
        <w:rPr>
          <w:rFonts w:cs="Arial"/>
          <w:color w:val="000000"/>
          <w:sz w:val="24"/>
          <w:szCs w:val="24"/>
        </w:rPr>
        <w:br w:type="textWrapping" w:clear="all"/>
        <w:t>(viz. samostatná část dokumentace) včetně jejich ochranných pásem.</w:t>
      </w:r>
    </w:p>
    <w:p w14:paraId="19A309E8" w14:textId="77777777" w:rsidR="002F34EA" w:rsidRPr="00634B80" w:rsidRDefault="002F34EA" w:rsidP="002F34EA">
      <w:pPr>
        <w:autoSpaceDE w:val="0"/>
        <w:autoSpaceDN w:val="0"/>
        <w:adjustRightInd w:val="0"/>
        <w:spacing w:line="276" w:lineRule="auto"/>
        <w:rPr>
          <w:rFonts w:cs="Arial"/>
          <w:b/>
          <w:bCs/>
          <w:color w:val="000000"/>
          <w:szCs w:val="24"/>
        </w:rPr>
      </w:pPr>
    </w:p>
    <w:p w14:paraId="1EBFD556" w14:textId="77777777" w:rsidR="002F34EA" w:rsidRPr="00634B80" w:rsidRDefault="002F34EA" w:rsidP="002F34EA">
      <w:pPr>
        <w:autoSpaceDE w:val="0"/>
        <w:autoSpaceDN w:val="0"/>
        <w:adjustRightInd w:val="0"/>
        <w:spacing w:line="276" w:lineRule="auto"/>
        <w:rPr>
          <w:rFonts w:cs="Arial"/>
          <w:bCs/>
          <w:color w:val="000000"/>
          <w:szCs w:val="24"/>
          <w:u w:val="single"/>
        </w:rPr>
      </w:pPr>
      <w:r w:rsidRPr="00634B80">
        <w:rPr>
          <w:rFonts w:cs="Arial"/>
          <w:bCs/>
          <w:color w:val="000000"/>
          <w:szCs w:val="24"/>
          <w:u w:val="single"/>
        </w:rPr>
        <w:t>Ochranná pásma a jejich ší</w:t>
      </w:r>
      <w:r w:rsidRPr="00634B80">
        <w:rPr>
          <w:rFonts w:cs="Arial"/>
          <w:color w:val="000000"/>
          <w:szCs w:val="24"/>
          <w:u w:val="single"/>
        </w:rPr>
        <w:t>ř</w:t>
      </w:r>
      <w:r w:rsidRPr="00634B80">
        <w:rPr>
          <w:rFonts w:cs="Arial"/>
          <w:bCs/>
          <w:color w:val="000000"/>
          <w:szCs w:val="24"/>
          <w:u w:val="single"/>
        </w:rPr>
        <w:t>ky:</w:t>
      </w:r>
    </w:p>
    <w:p w14:paraId="406805BB" w14:textId="77777777" w:rsidR="002F34EA" w:rsidRPr="00634B80" w:rsidRDefault="002F34EA" w:rsidP="002F34EA">
      <w:pPr>
        <w:autoSpaceDE w:val="0"/>
        <w:autoSpaceDN w:val="0"/>
        <w:adjustRightInd w:val="0"/>
        <w:spacing w:line="276" w:lineRule="auto"/>
        <w:rPr>
          <w:rFonts w:cs="Arial"/>
          <w:bCs/>
          <w:color w:val="000000"/>
          <w:szCs w:val="24"/>
        </w:rPr>
      </w:pPr>
      <w:r w:rsidRPr="00634B80">
        <w:rPr>
          <w:rFonts w:cs="Arial"/>
          <w:bCs/>
          <w:color w:val="000000"/>
          <w:szCs w:val="24"/>
        </w:rPr>
        <w:t>a) Elektroenergetická za</w:t>
      </w:r>
      <w:r w:rsidRPr="00634B80">
        <w:rPr>
          <w:rFonts w:cs="Arial"/>
          <w:color w:val="000000"/>
          <w:szCs w:val="24"/>
        </w:rPr>
        <w:t>ř</w:t>
      </w:r>
      <w:r w:rsidRPr="00634B80">
        <w:rPr>
          <w:rFonts w:cs="Arial"/>
          <w:bCs/>
          <w:color w:val="000000"/>
          <w:szCs w:val="24"/>
        </w:rPr>
        <w:t>ízení</w:t>
      </w:r>
    </w:p>
    <w:p w14:paraId="71B0A754" w14:textId="77777777" w:rsidR="002F34EA" w:rsidRPr="00634B80" w:rsidRDefault="002F34EA" w:rsidP="002F34EA">
      <w:pPr>
        <w:autoSpaceDE w:val="0"/>
        <w:autoSpaceDN w:val="0"/>
        <w:adjustRightInd w:val="0"/>
        <w:spacing w:line="276" w:lineRule="auto"/>
        <w:rPr>
          <w:rFonts w:cs="Arial"/>
          <w:color w:val="000000"/>
          <w:szCs w:val="24"/>
        </w:rPr>
      </w:pPr>
      <w:r w:rsidRPr="00634B80">
        <w:rPr>
          <w:rFonts w:cs="Arial"/>
          <w:color w:val="000000"/>
          <w:szCs w:val="24"/>
        </w:rPr>
        <w:t>I. Nadzemní el. vedení – od krajního vodiče vedení na obě jeho strany je vzdálenost:</w:t>
      </w:r>
    </w:p>
    <w:p w14:paraId="21103DE6" w14:textId="77777777" w:rsidR="002F34EA" w:rsidRPr="00634B80" w:rsidRDefault="002F34EA" w:rsidP="002F34EA">
      <w:pPr>
        <w:autoSpaceDE w:val="0"/>
        <w:autoSpaceDN w:val="0"/>
        <w:adjustRightInd w:val="0"/>
        <w:spacing w:line="276" w:lineRule="auto"/>
        <w:rPr>
          <w:rFonts w:cs="Arial"/>
          <w:color w:val="000000"/>
          <w:szCs w:val="24"/>
        </w:rPr>
      </w:pPr>
      <w:r w:rsidRPr="00634B80">
        <w:rPr>
          <w:rFonts w:cs="Arial"/>
          <w:color w:val="000000"/>
          <w:szCs w:val="24"/>
        </w:rPr>
        <w:t xml:space="preserve">- u napětí nad 1 </w:t>
      </w:r>
      <w:proofErr w:type="spellStart"/>
      <w:r w:rsidRPr="00634B80">
        <w:rPr>
          <w:rFonts w:cs="Arial"/>
          <w:color w:val="000000"/>
          <w:szCs w:val="24"/>
        </w:rPr>
        <w:t>kV</w:t>
      </w:r>
      <w:proofErr w:type="spellEnd"/>
      <w:r w:rsidRPr="00634B80">
        <w:rPr>
          <w:rFonts w:cs="Arial"/>
          <w:color w:val="000000"/>
          <w:szCs w:val="24"/>
        </w:rPr>
        <w:t xml:space="preserve"> a do 35 </w:t>
      </w:r>
      <w:proofErr w:type="spellStart"/>
      <w:r w:rsidRPr="00634B80">
        <w:rPr>
          <w:rFonts w:cs="Arial"/>
          <w:color w:val="000000"/>
          <w:szCs w:val="24"/>
        </w:rPr>
        <w:t>kV</w:t>
      </w:r>
      <w:proofErr w:type="spellEnd"/>
      <w:r w:rsidRPr="00634B80">
        <w:rPr>
          <w:rFonts w:cs="Arial"/>
          <w:color w:val="000000"/>
          <w:szCs w:val="24"/>
        </w:rPr>
        <w:t xml:space="preserve"> včetně</w:t>
      </w:r>
    </w:p>
    <w:p w14:paraId="0723681D"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1) pro vodiče bez izolace</w:t>
      </w:r>
      <w:r w:rsidRPr="00634B80">
        <w:rPr>
          <w:rFonts w:cs="Arial"/>
          <w:color w:val="000000"/>
          <w:szCs w:val="24"/>
        </w:rPr>
        <w:tab/>
        <w:t>7 m</w:t>
      </w:r>
    </w:p>
    <w:p w14:paraId="745DE5EA" w14:textId="77777777" w:rsidR="002F34EA" w:rsidRPr="00634B80" w:rsidRDefault="002F34EA" w:rsidP="002F34EA">
      <w:pPr>
        <w:autoSpaceDE w:val="0"/>
        <w:autoSpaceDN w:val="0"/>
        <w:adjustRightInd w:val="0"/>
        <w:spacing w:line="276" w:lineRule="auto"/>
        <w:rPr>
          <w:rFonts w:cs="Arial"/>
          <w:color w:val="000000"/>
          <w:szCs w:val="24"/>
        </w:rPr>
      </w:pPr>
      <w:r w:rsidRPr="00634B80">
        <w:rPr>
          <w:rFonts w:cs="Arial"/>
          <w:color w:val="000000"/>
          <w:szCs w:val="24"/>
        </w:rPr>
        <w:t>2) pro vodiče</w:t>
      </w:r>
      <w:r>
        <w:rPr>
          <w:rFonts w:cs="Arial"/>
          <w:color w:val="000000"/>
          <w:szCs w:val="24"/>
        </w:rPr>
        <w:t xml:space="preserve"> s izolaci základní</w:t>
      </w:r>
      <w:r>
        <w:rPr>
          <w:rFonts w:cs="Arial"/>
          <w:color w:val="000000"/>
          <w:szCs w:val="24"/>
        </w:rPr>
        <w:tab/>
      </w:r>
      <w:r>
        <w:rPr>
          <w:rFonts w:cs="Arial"/>
          <w:color w:val="000000"/>
          <w:szCs w:val="24"/>
        </w:rPr>
        <w:tab/>
      </w:r>
      <w:r>
        <w:rPr>
          <w:rFonts w:cs="Arial"/>
          <w:color w:val="000000"/>
          <w:szCs w:val="24"/>
        </w:rPr>
        <w:tab/>
      </w:r>
      <w:r>
        <w:rPr>
          <w:rFonts w:cs="Arial"/>
          <w:color w:val="000000"/>
          <w:szCs w:val="24"/>
        </w:rPr>
        <w:tab/>
      </w:r>
      <w:r>
        <w:rPr>
          <w:rFonts w:cs="Arial"/>
          <w:color w:val="000000"/>
          <w:szCs w:val="24"/>
        </w:rPr>
        <w:tab/>
        <w:t xml:space="preserve">              </w:t>
      </w:r>
      <w:r w:rsidRPr="00634B80">
        <w:rPr>
          <w:rFonts w:cs="Arial"/>
          <w:color w:val="000000"/>
          <w:szCs w:val="24"/>
        </w:rPr>
        <w:t>2 m</w:t>
      </w:r>
    </w:p>
    <w:p w14:paraId="514A49DA"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3) pro vodiče závěsná kabelová vedení</w:t>
      </w:r>
      <w:r w:rsidRPr="00634B80">
        <w:rPr>
          <w:rFonts w:cs="Arial"/>
          <w:color w:val="000000"/>
          <w:szCs w:val="24"/>
        </w:rPr>
        <w:tab/>
        <w:t>1 m</w:t>
      </w:r>
    </w:p>
    <w:p w14:paraId="2A00162D"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lastRenderedPageBreak/>
        <w:t xml:space="preserve">- u napětí nad 35 </w:t>
      </w:r>
      <w:proofErr w:type="spellStart"/>
      <w:r w:rsidRPr="00634B80">
        <w:rPr>
          <w:rFonts w:cs="Arial"/>
          <w:color w:val="000000"/>
          <w:szCs w:val="24"/>
        </w:rPr>
        <w:t>kV</w:t>
      </w:r>
      <w:proofErr w:type="spellEnd"/>
      <w:r w:rsidRPr="00634B80">
        <w:rPr>
          <w:rFonts w:cs="Arial"/>
          <w:color w:val="000000"/>
          <w:szCs w:val="24"/>
        </w:rPr>
        <w:t xml:space="preserve"> do 110 </w:t>
      </w:r>
      <w:proofErr w:type="spellStart"/>
      <w:r w:rsidRPr="00634B80">
        <w:rPr>
          <w:rFonts w:cs="Arial"/>
          <w:color w:val="000000"/>
          <w:szCs w:val="24"/>
        </w:rPr>
        <w:t>kV</w:t>
      </w:r>
      <w:proofErr w:type="spellEnd"/>
      <w:r w:rsidRPr="00634B80">
        <w:rPr>
          <w:rFonts w:cs="Arial"/>
          <w:color w:val="000000"/>
          <w:szCs w:val="24"/>
        </w:rPr>
        <w:t xml:space="preserve"> včetně</w:t>
      </w:r>
      <w:r w:rsidRPr="00634B80">
        <w:rPr>
          <w:rFonts w:cs="Arial"/>
          <w:color w:val="000000"/>
          <w:szCs w:val="24"/>
        </w:rPr>
        <w:tab/>
        <w:t>12 m</w:t>
      </w:r>
    </w:p>
    <w:p w14:paraId="605F77FD"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u napětí nad 110 </w:t>
      </w:r>
      <w:proofErr w:type="spellStart"/>
      <w:r w:rsidRPr="00634B80">
        <w:rPr>
          <w:rFonts w:cs="Arial"/>
          <w:color w:val="000000"/>
          <w:szCs w:val="24"/>
        </w:rPr>
        <w:t>kV</w:t>
      </w:r>
      <w:proofErr w:type="spellEnd"/>
      <w:r w:rsidRPr="00634B80">
        <w:rPr>
          <w:rFonts w:cs="Arial"/>
          <w:color w:val="000000"/>
          <w:szCs w:val="24"/>
        </w:rPr>
        <w:t xml:space="preserve"> do 220 </w:t>
      </w:r>
      <w:proofErr w:type="spellStart"/>
      <w:r w:rsidRPr="00634B80">
        <w:rPr>
          <w:rFonts w:cs="Arial"/>
          <w:color w:val="000000"/>
          <w:szCs w:val="24"/>
        </w:rPr>
        <w:t>kV</w:t>
      </w:r>
      <w:proofErr w:type="spellEnd"/>
      <w:r w:rsidRPr="00634B80">
        <w:rPr>
          <w:rFonts w:cs="Arial"/>
          <w:color w:val="000000"/>
          <w:szCs w:val="24"/>
        </w:rPr>
        <w:t xml:space="preserve"> včetně</w:t>
      </w:r>
      <w:r w:rsidRPr="00634B80">
        <w:rPr>
          <w:rFonts w:cs="Arial"/>
          <w:color w:val="000000"/>
          <w:szCs w:val="24"/>
        </w:rPr>
        <w:tab/>
        <w:t>15 m</w:t>
      </w:r>
    </w:p>
    <w:p w14:paraId="498B153A"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u napětí nad 220 </w:t>
      </w:r>
      <w:proofErr w:type="spellStart"/>
      <w:r w:rsidRPr="00634B80">
        <w:rPr>
          <w:rFonts w:cs="Arial"/>
          <w:color w:val="000000"/>
          <w:szCs w:val="24"/>
        </w:rPr>
        <w:t>kV</w:t>
      </w:r>
      <w:proofErr w:type="spellEnd"/>
      <w:r w:rsidRPr="00634B80">
        <w:rPr>
          <w:rFonts w:cs="Arial"/>
          <w:color w:val="000000"/>
          <w:szCs w:val="24"/>
        </w:rPr>
        <w:t xml:space="preserve"> do 400 </w:t>
      </w:r>
      <w:proofErr w:type="spellStart"/>
      <w:r w:rsidRPr="00634B80">
        <w:rPr>
          <w:rFonts w:cs="Arial"/>
          <w:color w:val="000000"/>
          <w:szCs w:val="24"/>
        </w:rPr>
        <w:t>kV</w:t>
      </w:r>
      <w:proofErr w:type="spellEnd"/>
      <w:r w:rsidRPr="00634B80">
        <w:rPr>
          <w:rFonts w:cs="Arial"/>
          <w:color w:val="000000"/>
          <w:szCs w:val="24"/>
        </w:rPr>
        <w:t xml:space="preserve"> včetně</w:t>
      </w:r>
      <w:r w:rsidRPr="00634B80">
        <w:rPr>
          <w:rFonts w:cs="Arial"/>
          <w:color w:val="000000"/>
          <w:szCs w:val="24"/>
        </w:rPr>
        <w:tab/>
        <w:t>20 m</w:t>
      </w:r>
    </w:p>
    <w:p w14:paraId="77BA369F"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u napětí nad 400 </w:t>
      </w:r>
      <w:proofErr w:type="spellStart"/>
      <w:r w:rsidRPr="00634B80">
        <w:rPr>
          <w:rFonts w:cs="Arial"/>
          <w:color w:val="000000"/>
          <w:szCs w:val="24"/>
        </w:rPr>
        <w:t>kV</w:t>
      </w:r>
      <w:proofErr w:type="spellEnd"/>
      <w:r w:rsidRPr="00634B80">
        <w:rPr>
          <w:rFonts w:cs="Arial"/>
          <w:color w:val="000000"/>
          <w:szCs w:val="24"/>
        </w:rPr>
        <w:t xml:space="preserve"> </w:t>
      </w:r>
      <w:r w:rsidRPr="00634B80">
        <w:rPr>
          <w:rFonts w:cs="Arial"/>
          <w:color w:val="000000"/>
          <w:szCs w:val="24"/>
        </w:rPr>
        <w:tab/>
        <w:t>30 m</w:t>
      </w:r>
    </w:p>
    <w:p w14:paraId="3DCE68D3"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u zavěšeného kabelového vedení 110 </w:t>
      </w:r>
      <w:proofErr w:type="spellStart"/>
      <w:r w:rsidRPr="00634B80">
        <w:rPr>
          <w:rFonts w:cs="Arial"/>
          <w:color w:val="000000"/>
          <w:szCs w:val="24"/>
        </w:rPr>
        <w:t>kV</w:t>
      </w:r>
      <w:proofErr w:type="spellEnd"/>
      <w:r w:rsidRPr="00634B80">
        <w:rPr>
          <w:rFonts w:cs="Arial"/>
          <w:color w:val="000000"/>
          <w:szCs w:val="24"/>
        </w:rPr>
        <w:tab/>
        <w:t>2 m</w:t>
      </w:r>
    </w:p>
    <w:p w14:paraId="32983242"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u zařízení vlastní telekomunikační sítě držitele licence </w:t>
      </w:r>
      <w:r w:rsidRPr="00634B80">
        <w:rPr>
          <w:rFonts w:cs="Arial"/>
          <w:color w:val="000000"/>
          <w:szCs w:val="24"/>
        </w:rPr>
        <w:tab/>
        <w:t>1 m</w:t>
      </w:r>
    </w:p>
    <w:p w14:paraId="13CCCC05" w14:textId="77777777" w:rsidR="002F34EA" w:rsidRPr="00634B80" w:rsidRDefault="002F34EA" w:rsidP="002F34EA">
      <w:pPr>
        <w:autoSpaceDE w:val="0"/>
        <w:autoSpaceDN w:val="0"/>
        <w:adjustRightInd w:val="0"/>
        <w:spacing w:line="276" w:lineRule="auto"/>
        <w:rPr>
          <w:rFonts w:cs="Arial"/>
          <w:color w:val="000000"/>
          <w:szCs w:val="24"/>
        </w:rPr>
      </w:pPr>
      <w:r w:rsidRPr="00634B80">
        <w:rPr>
          <w:rFonts w:cs="Arial"/>
          <w:color w:val="000000"/>
          <w:szCs w:val="24"/>
        </w:rPr>
        <w:t>II. Podzemní el. vedení – po obou stranách krajního kabelu je vzdálenost:</w:t>
      </w:r>
    </w:p>
    <w:p w14:paraId="32BB9E94"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do 110 </w:t>
      </w:r>
      <w:proofErr w:type="spellStart"/>
      <w:r w:rsidRPr="00634B80">
        <w:rPr>
          <w:rFonts w:cs="Arial"/>
          <w:color w:val="000000"/>
          <w:szCs w:val="24"/>
        </w:rPr>
        <w:t>kV</w:t>
      </w:r>
      <w:proofErr w:type="spellEnd"/>
      <w:r w:rsidRPr="00634B80">
        <w:rPr>
          <w:rFonts w:cs="Arial"/>
          <w:color w:val="000000"/>
          <w:szCs w:val="24"/>
        </w:rPr>
        <w:t xml:space="preserve"> včetně, vedení řídicí, měřící a zabezpečovací techniky</w:t>
      </w:r>
      <w:r w:rsidRPr="00634B80">
        <w:rPr>
          <w:rFonts w:cs="Arial"/>
          <w:color w:val="000000"/>
          <w:szCs w:val="24"/>
        </w:rPr>
        <w:tab/>
        <w:t>1 m</w:t>
      </w:r>
    </w:p>
    <w:p w14:paraId="62BF6789"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nad 110 </w:t>
      </w:r>
      <w:proofErr w:type="spellStart"/>
      <w:r w:rsidRPr="00634B80">
        <w:rPr>
          <w:rFonts w:cs="Arial"/>
          <w:color w:val="000000"/>
          <w:szCs w:val="24"/>
        </w:rPr>
        <w:t>kV</w:t>
      </w:r>
      <w:proofErr w:type="spellEnd"/>
      <w:r w:rsidRPr="00634B80">
        <w:rPr>
          <w:rFonts w:cs="Arial"/>
          <w:color w:val="000000"/>
          <w:szCs w:val="24"/>
        </w:rPr>
        <w:t xml:space="preserve"> </w:t>
      </w:r>
      <w:r w:rsidRPr="00634B80">
        <w:rPr>
          <w:rFonts w:cs="Arial"/>
          <w:color w:val="000000"/>
          <w:szCs w:val="24"/>
        </w:rPr>
        <w:tab/>
        <w:t>3 m</w:t>
      </w:r>
    </w:p>
    <w:p w14:paraId="63F3CF74"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b) Plynárenská zařízení</w:t>
      </w:r>
    </w:p>
    <w:p w14:paraId="1B6A896F" w14:textId="77777777" w:rsidR="002F34EA" w:rsidRPr="00634B80" w:rsidRDefault="002F34EA" w:rsidP="002F34EA">
      <w:pPr>
        <w:autoSpaceDE w:val="0"/>
        <w:autoSpaceDN w:val="0"/>
        <w:adjustRightInd w:val="0"/>
        <w:spacing w:line="276" w:lineRule="auto"/>
        <w:rPr>
          <w:rFonts w:cs="Arial"/>
          <w:color w:val="000000"/>
          <w:szCs w:val="24"/>
        </w:rPr>
      </w:pPr>
      <w:r w:rsidRPr="00634B80">
        <w:rPr>
          <w:rFonts w:cs="Arial"/>
          <w:color w:val="000000"/>
          <w:szCs w:val="24"/>
        </w:rPr>
        <w:t>Ochranným pásmem se rozumí souvislý prostor v bezprostřední blízkosti plynárenského zařízení vymezený svislými rovinami vedenými ve vodorovné vzdálenosti od jeho půdorysu.</w:t>
      </w:r>
    </w:p>
    <w:p w14:paraId="61271734"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plynovody nízkotlaké a středotlaké v zastavěném území </w:t>
      </w:r>
      <w:r w:rsidRPr="00634B80">
        <w:rPr>
          <w:rFonts w:cs="Arial"/>
          <w:color w:val="000000"/>
          <w:szCs w:val="24"/>
        </w:rPr>
        <w:tab/>
        <w:t>1 m od vnějšího okraje</w:t>
      </w:r>
    </w:p>
    <w:p w14:paraId="33B2025A"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plynovody ostatní </w:t>
      </w:r>
      <w:r w:rsidRPr="00634B80">
        <w:rPr>
          <w:rFonts w:cs="Arial"/>
          <w:color w:val="000000"/>
          <w:szCs w:val="24"/>
        </w:rPr>
        <w:tab/>
        <w:t>4 m od vnějšího okraje</w:t>
      </w:r>
    </w:p>
    <w:p w14:paraId="4F111614" w14:textId="77777777" w:rsidR="002F34EA" w:rsidRPr="00634B80" w:rsidRDefault="002F34EA" w:rsidP="002F34EA">
      <w:pPr>
        <w:autoSpaceDE w:val="0"/>
        <w:autoSpaceDN w:val="0"/>
        <w:adjustRightInd w:val="0"/>
        <w:spacing w:line="276" w:lineRule="auto"/>
        <w:rPr>
          <w:rFonts w:cs="Arial"/>
          <w:bCs/>
          <w:color w:val="000000"/>
          <w:szCs w:val="24"/>
        </w:rPr>
      </w:pPr>
      <w:r w:rsidRPr="00634B80">
        <w:rPr>
          <w:rFonts w:cs="Arial"/>
          <w:bCs/>
          <w:color w:val="000000"/>
          <w:szCs w:val="24"/>
        </w:rPr>
        <w:t>c) Vodovod a kanalizace</w:t>
      </w:r>
    </w:p>
    <w:p w14:paraId="5D88DFDF"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do DN 500 včetně</w:t>
      </w:r>
      <w:r w:rsidRPr="00634B80">
        <w:rPr>
          <w:rFonts w:cs="Arial"/>
          <w:color w:val="000000"/>
          <w:szCs w:val="24"/>
        </w:rPr>
        <w:tab/>
        <w:t>1,5 m</w:t>
      </w:r>
    </w:p>
    <w:p w14:paraId="67014959"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xml:space="preserve">- nad DN 500 </w:t>
      </w:r>
      <w:r w:rsidRPr="00634B80">
        <w:rPr>
          <w:rFonts w:cs="Arial"/>
          <w:color w:val="000000"/>
          <w:szCs w:val="24"/>
        </w:rPr>
        <w:tab/>
        <w:t>2,5 m</w:t>
      </w:r>
    </w:p>
    <w:p w14:paraId="3767C548" w14:textId="77777777" w:rsidR="002F34EA" w:rsidRPr="00634B80" w:rsidRDefault="002F34EA" w:rsidP="002F34EA">
      <w:pPr>
        <w:autoSpaceDE w:val="0"/>
        <w:autoSpaceDN w:val="0"/>
        <w:adjustRightInd w:val="0"/>
        <w:spacing w:line="276" w:lineRule="auto"/>
        <w:rPr>
          <w:rFonts w:cs="Arial"/>
          <w:bCs/>
          <w:color w:val="000000"/>
          <w:szCs w:val="24"/>
        </w:rPr>
      </w:pPr>
      <w:r w:rsidRPr="00634B80">
        <w:rPr>
          <w:rFonts w:cs="Arial"/>
          <w:bCs/>
          <w:color w:val="000000"/>
          <w:szCs w:val="24"/>
        </w:rPr>
        <w:t>d) účinky starého důlního díla</w:t>
      </w:r>
    </w:p>
    <w:p w14:paraId="23082EDA" w14:textId="77777777" w:rsidR="002F34EA" w:rsidRPr="00634B80" w:rsidRDefault="002F34EA" w:rsidP="002F34EA">
      <w:pPr>
        <w:tabs>
          <w:tab w:val="right" w:pos="8505"/>
        </w:tabs>
        <w:autoSpaceDE w:val="0"/>
        <w:autoSpaceDN w:val="0"/>
        <w:adjustRightInd w:val="0"/>
        <w:spacing w:line="276" w:lineRule="auto"/>
        <w:rPr>
          <w:rFonts w:cs="Arial"/>
          <w:color w:val="000000"/>
          <w:szCs w:val="24"/>
        </w:rPr>
      </w:pPr>
      <w:r w:rsidRPr="00634B80">
        <w:rPr>
          <w:rFonts w:cs="Arial"/>
          <w:color w:val="000000"/>
          <w:szCs w:val="24"/>
        </w:rPr>
        <w:t>- odplyňovací vrty</w:t>
      </w:r>
      <w:r w:rsidRPr="00634B80">
        <w:rPr>
          <w:rFonts w:cs="Arial"/>
          <w:color w:val="000000"/>
          <w:szCs w:val="24"/>
        </w:rPr>
        <w:tab/>
        <w:t>3,0 m</w:t>
      </w:r>
    </w:p>
    <w:p w14:paraId="0BFA36EB" w14:textId="77777777" w:rsidR="002F34EA" w:rsidRPr="00634B80" w:rsidRDefault="002F34EA" w:rsidP="002F34EA">
      <w:pPr>
        <w:autoSpaceDE w:val="0"/>
        <w:autoSpaceDN w:val="0"/>
        <w:adjustRightInd w:val="0"/>
        <w:spacing w:line="276" w:lineRule="auto"/>
        <w:rPr>
          <w:rFonts w:cs="Arial"/>
          <w:b/>
          <w:bCs/>
          <w:i/>
          <w:iCs/>
          <w:color w:val="000000"/>
          <w:szCs w:val="24"/>
        </w:rPr>
      </w:pPr>
      <w:r w:rsidRPr="00634B80">
        <w:rPr>
          <w:rFonts w:cs="Arial"/>
          <w:b/>
          <w:bCs/>
          <w:i/>
          <w:iCs/>
          <w:color w:val="000000"/>
          <w:szCs w:val="24"/>
        </w:rPr>
        <w:t>Ochranná pásma je nutné ozna</w:t>
      </w:r>
      <w:r w:rsidRPr="00634B80">
        <w:rPr>
          <w:rFonts w:cs="Arial"/>
          <w:color w:val="000000"/>
          <w:szCs w:val="24"/>
        </w:rPr>
        <w:t>č</w:t>
      </w:r>
      <w:r w:rsidRPr="00634B80">
        <w:rPr>
          <w:rFonts w:cs="Arial"/>
          <w:b/>
          <w:bCs/>
          <w:i/>
          <w:iCs/>
          <w:color w:val="000000"/>
          <w:szCs w:val="24"/>
        </w:rPr>
        <w:t>it výstražnými tabulemi!</w:t>
      </w:r>
    </w:p>
    <w:p w14:paraId="1919810F" w14:textId="77777777" w:rsidR="002F34EA" w:rsidRPr="00CE0F4F" w:rsidRDefault="002F34EA" w:rsidP="002F34EA"/>
    <w:p w14:paraId="0278CBF5" w14:textId="77777777" w:rsidR="002F34EA" w:rsidRPr="00634B80" w:rsidRDefault="002F34EA" w:rsidP="002F34EA">
      <w:pPr>
        <w:spacing w:line="276" w:lineRule="auto"/>
        <w:rPr>
          <w:rFonts w:cs="Arial"/>
          <w:b/>
          <w:snapToGrid w:val="0"/>
          <w:color w:val="000000"/>
          <w:szCs w:val="24"/>
        </w:rPr>
      </w:pPr>
      <w:bookmarkStart w:id="43" w:name="_Toc341123809"/>
      <w:r w:rsidRPr="00634B80">
        <w:rPr>
          <w:rFonts w:cs="Arial"/>
          <w:b/>
          <w:snapToGrid w:val="0"/>
          <w:color w:val="000000"/>
          <w:szCs w:val="24"/>
        </w:rPr>
        <w:t>Požární bezpečnost během provádění stavby</w:t>
      </w:r>
      <w:bookmarkEnd w:id="43"/>
    </w:p>
    <w:p w14:paraId="6F352F9F" w14:textId="77777777" w:rsidR="002F34EA" w:rsidRPr="00634B80" w:rsidRDefault="002F34EA" w:rsidP="002F34EA">
      <w:pPr>
        <w:spacing w:line="276" w:lineRule="auto"/>
        <w:rPr>
          <w:rFonts w:cs="Arial"/>
          <w:b/>
          <w:snapToGrid w:val="0"/>
          <w:color w:val="000000"/>
          <w:szCs w:val="24"/>
        </w:rPr>
      </w:pPr>
      <w:r w:rsidRPr="00634B80">
        <w:rPr>
          <w:rFonts w:cs="Arial"/>
          <w:snapToGrid w:val="0"/>
          <w:color w:val="000000"/>
          <w:szCs w:val="24"/>
        </w:rPr>
        <w:t xml:space="preserve">Při realizaci stavby musí být v plném rozsahu ze strany všech zúčastněných dodržovány požadavky ustanovení zákona č. 133/1985 Sb. "O požární ochraně", ve znění pozdějších předpisů v návaznosti na vyhlášku č.246/2001 Sb. O stanovení podmínek požární bezpečnosti a výkonu státního požárního dozoru (vyhláška o požární prevenci)". Současně bude dodržována vyhláška č.23/2008 Sb. o technických podmínkách požární ochrany staveb Vyhláška o technických podmínkách požární ochrany staveb, která stanoví jednotné technické podmínky požární ochrany při výstavbě, stavebních úpravách, udržovacích pracích, změnách dokončených staveb a zařízení staveniště. Během výstavby musí být dále dodržovány všechna požární a bezpečnostní opatření stanovená v současné době platných právních a technických předpisech. Jedná se zejména o ty pracoviště, na kterých se budou provozovat činnosti se zvýšeným požárním nebezpečím, mezi které </w:t>
      </w:r>
      <w:proofErr w:type="gramStart"/>
      <w:r w:rsidRPr="00634B80">
        <w:rPr>
          <w:rFonts w:cs="Arial"/>
          <w:snapToGrid w:val="0"/>
          <w:color w:val="000000"/>
          <w:szCs w:val="24"/>
        </w:rPr>
        <w:t>patří</w:t>
      </w:r>
      <w:proofErr w:type="gramEnd"/>
      <w:r w:rsidRPr="00634B80">
        <w:rPr>
          <w:rFonts w:cs="Arial"/>
          <w:snapToGrid w:val="0"/>
          <w:color w:val="000000"/>
          <w:szCs w:val="24"/>
        </w:rPr>
        <w:t xml:space="preserve"> mimo jiné:  </w:t>
      </w:r>
    </w:p>
    <w:p w14:paraId="6670DAC0"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 svařování, pro které platí vyhláška č. 87/2000 Sb. "Stanovení podmínek požární bezpečnosti při svařování a nahřívání živic v tavných nádobách"; </w:t>
      </w:r>
    </w:p>
    <w:p w14:paraId="1284EF90"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 skladování </w:t>
      </w:r>
      <w:proofErr w:type="gramStart"/>
      <w:r w:rsidRPr="00634B80">
        <w:rPr>
          <w:rFonts w:cs="Arial"/>
          <w:snapToGrid w:val="0"/>
          <w:color w:val="000000"/>
          <w:szCs w:val="24"/>
        </w:rPr>
        <w:t>a  manipulace</w:t>
      </w:r>
      <w:proofErr w:type="gramEnd"/>
      <w:r w:rsidRPr="00634B80">
        <w:rPr>
          <w:rFonts w:cs="Arial"/>
          <w:snapToGrid w:val="0"/>
          <w:color w:val="000000"/>
          <w:szCs w:val="24"/>
        </w:rPr>
        <w:t xml:space="preserve"> s tlakovými nádobami, jenž řeší ČSN 07 8304 "Tlakové nádoby na plyny - Provozní pravidla";</w:t>
      </w:r>
    </w:p>
    <w:p w14:paraId="10E72BCD"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 xml:space="preserve">- skladování a manipulace s hořlavými kapalinami, na které se vztahuje ČSN 65 0201 "Hořlavé </w:t>
      </w:r>
      <w:proofErr w:type="gramStart"/>
      <w:r w:rsidRPr="00634B80">
        <w:rPr>
          <w:rFonts w:cs="Arial"/>
          <w:snapToGrid w:val="0"/>
          <w:color w:val="000000"/>
          <w:szCs w:val="24"/>
        </w:rPr>
        <w:t>kapaliny - Prostory</w:t>
      </w:r>
      <w:proofErr w:type="gramEnd"/>
      <w:r w:rsidRPr="00634B80">
        <w:rPr>
          <w:rFonts w:cs="Arial"/>
          <w:snapToGrid w:val="0"/>
          <w:color w:val="000000"/>
          <w:szCs w:val="24"/>
        </w:rPr>
        <w:t xml:space="preserve"> pro výrobu, skladování a manipulaci".</w:t>
      </w:r>
    </w:p>
    <w:p w14:paraId="0F880BB3"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Pokud budou prováděny požárně nebezpečné práce uvnitř rekonstruovaného objektu, musí zhotovitel zajistit k místu těchto prací vhodné přenosné hasicí přístroje.</w:t>
      </w:r>
    </w:p>
    <w:p w14:paraId="71359CA7"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t>Během výstavby bude dodavatel dodržovat všechna požární a bezpečnostní opatření</w:t>
      </w:r>
      <w:r w:rsidRPr="00634B80">
        <w:rPr>
          <w:rFonts w:cs="Arial"/>
          <w:snapToGrid w:val="0"/>
          <w:color w:val="000000"/>
          <w:szCs w:val="24"/>
        </w:rPr>
        <w:br w:type="textWrapping" w:clear="all"/>
        <w:t xml:space="preserve">na jednotlivých pracovních úsecích, zejména tam, kde se předpokládá zvýšené požární nebezpečí (svařování, broušení, práce s otevřeným </w:t>
      </w:r>
      <w:proofErr w:type="gramStart"/>
      <w:r w:rsidRPr="00634B80">
        <w:rPr>
          <w:rFonts w:cs="Arial"/>
          <w:snapToGrid w:val="0"/>
          <w:color w:val="000000"/>
          <w:szCs w:val="24"/>
        </w:rPr>
        <w:t>ohněm,</w:t>
      </w:r>
      <w:proofErr w:type="gramEnd"/>
      <w:r w:rsidRPr="00634B80">
        <w:rPr>
          <w:rFonts w:cs="Arial"/>
          <w:snapToGrid w:val="0"/>
          <w:color w:val="000000"/>
          <w:szCs w:val="24"/>
        </w:rPr>
        <w:t xml:space="preserve"> apod.).</w:t>
      </w:r>
    </w:p>
    <w:p w14:paraId="30C7AF93" w14:textId="77777777" w:rsidR="002F34EA" w:rsidRPr="00634B80" w:rsidRDefault="002F34EA" w:rsidP="002F34EA">
      <w:pPr>
        <w:spacing w:line="276" w:lineRule="auto"/>
        <w:rPr>
          <w:rFonts w:cs="Arial"/>
          <w:snapToGrid w:val="0"/>
          <w:color w:val="000000"/>
          <w:szCs w:val="24"/>
        </w:rPr>
      </w:pPr>
      <w:r w:rsidRPr="00634B80">
        <w:rPr>
          <w:rFonts w:cs="Arial"/>
          <w:snapToGrid w:val="0"/>
          <w:color w:val="000000"/>
          <w:szCs w:val="24"/>
        </w:rPr>
        <w:lastRenderedPageBreak/>
        <w:t>Za požární bezpečnost v prostoru svých pracovišť odpovídají jednotliví dodavatelé, kteří jsou povinni dbát, aby jejich pracovníci dodržovali protipožární opatření ve smyslu výše citovaného zákona o požární ochraně a citovaných vyhlášek.</w:t>
      </w:r>
    </w:p>
    <w:p w14:paraId="77A76C72" w14:textId="77777777" w:rsidR="00546C9C" w:rsidRDefault="00546C9C" w:rsidP="00546C9C">
      <w:pPr>
        <w:spacing w:line="275" w:lineRule="auto"/>
        <w:rPr>
          <w:rFonts w:cs="Arial"/>
          <w:szCs w:val="22"/>
        </w:rPr>
      </w:pPr>
    </w:p>
    <w:p w14:paraId="6CF84DA5" w14:textId="77777777" w:rsidR="005E148B" w:rsidRPr="00CC5346" w:rsidRDefault="005E148B" w:rsidP="0090784B">
      <w:pPr>
        <w:pStyle w:val="Odstavecseseznamem"/>
        <w:spacing w:line="275" w:lineRule="auto"/>
        <w:ind w:left="0"/>
        <w:rPr>
          <w:rFonts w:cs="Arial"/>
          <w:szCs w:val="22"/>
        </w:rPr>
      </w:pPr>
    </w:p>
    <w:sectPr w:rsidR="005E148B" w:rsidRPr="00CC5346" w:rsidSect="007333BA">
      <w:type w:val="continuous"/>
      <w:pgSz w:w="11906" w:h="16838"/>
      <w:pgMar w:top="1386" w:right="1418" w:bottom="1701"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A8863" w14:textId="77777777" w:rsidR="008F7DA6" w:rsidRDefault="008F7DA6" w:rsidP="007333BA">
      <w:r>
        <w:separator/>
      </w:r>
    </w:p>
    <w:p w14:paraId="27FEFB8F" w14:textId="77777777" w:rsidR="008F7DA6" w:rsidRDefault="008F7DA6"/>
    <w:p w14:paraId="7C055C43" w14:textId="77777777" w:rsidR="008F7DA6" w:rsidRDefault="008F7DA6" w:rsidP="001752EF"/>
  </w:endnote>
  <w:endnote w:type="continuationSeparator" w:id="0">
    <w:p w14:paraId="5429862E" w14:textId="77777777" w:rsidR="008F7DA6" w:rsidRDefault="008F7DA6" w:rsidP="007333BA">
      <w:r>
        <w:continuationSeparator/>
      </w:r>
    </w:p>
    <w:p w14:paraId="580D75D7" w14:textId="77777777" w:rsidR="008F7DA6" w:rsidRDefault="008F7DA6"/>
    <w:p w14:paraId="176E9EDC" w14:textId="77777777" w:rsidR="008F7DA6" w:rsidRDefault="008F7DA6" w:rsidP="00175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Arial"/>
    <w:panose1 w:val="020B0503020102020204"/>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C16E" w14:textId="77777777" w:rsidR="00150EEF" w:rsidRPr="007B6046" w:rsidRDefault="00150EEF" w:rsidP="007B6046">
    <w:pPr>
      <w:pStyle w:val="Zpat"/>
      <w:ind w:firstLine="0"/>
      <w:rPr>
        <w:rFonts w:cs="Arial"/>
        <w:bCs/>
        <w:sz w:val="18"/>
        <w:szCs w:val="18"/>
      </w:rPr>
    </w:pPr>
    <w:r>
      <w:rPr>
        <w:rFonts w:cs="Arial"/>
        <w:bCs/>
        <w:sz w:val="18"/>
        <w:szCs w:val="18"/>
      </w:rPr>
      <w:t>Rekonstrukce kuchyně ZŠ Školní 246</w:t>
    </w:r>
  </w:p>
  <w:p w14:paraId="042075F3" w14:textId="154F2B6C" w:rsidR="00150EEF" w:rsidRPr="00F30D80" w:rsidRDefault="00150EEF" w:rsidP="007B6046">
    <w:pPr>
      <w:pStyle w:val="Zpat"/>
      <w:ind w:firstLine="0"/>
      <w:rPr>
        <w:rFonts w:cs="Arial"/>
        <w:sz w:val="20"/>
      </w:rPr>
    </w:pPr>
    <w:r>
      <w:rPr>
        <w:rFonts w:cs="Arial"/>
        <w:bCs/>
        <w:sz w:val="18"/>
        <w:szCs w:val="18"/>
      </w:rPr>
      <w:t>Petřvald</w:t>
    </w:r>
    <w:r>
      <w:rPr>
        <w:rFonts w:cs="Arial"/>
        <w:bCs/>
        <w:sz w:val="18"/>
        <w:szCs w:val="18"/>
      </w:rPr>
      <w:tab/>
    </w:r>
    <w:r>
      <w:rPr>
        <w:rFonts w:cs="Arial"/>
        <w:bCs/>
        <w:sz w:val="18"/>
        <w:szCs w:val="18"/>
      </w:rPr>
      <w:tab/>
    </w:r>
    <w:r w:rsidRPr="000554D0">
      <w:rPr>
        <w:rFonts w:cs="Arial"/>
        <w:sz w:val="18"/>
        <w:szCs w:val="18"/>
      </w:rPr>
      <w:t xml:space="preserve">Arch. č.: </w:t>
    </w:r>
    <w:r w:rsidRPr="00D40D87">
      <w:rPr>
        <w:rFonts w:cs="Arial"/>
        <w:b/>
        <w:sz w:val="18"/>
        <w:szCs w:val="18"/>
      </w:rPr>
      <w:t>PRO-11138-D.1.</w:t>
    </w:r>
    <w:r w:rsidR="00805218">
      <w:rPr>
        <w:rFonts w:cs="Arial"/>
        <w:b/>
        <w:sz w:val="18"/>
        <w:szCs w:val="18"/>
      </w:rPr>
      <w:t>1</w:t>
    </w:r>
    <w:r w:rsidRPr="000554D0">
      <w:rPr>
        <w:rFonts w:cs="Arial"/>
        <w:b/>
        <w:sz w:val="18"/>
        <w:szCs w:val="18"/>
      </w:rPr>
      <w:t xml:space="preserve"> </w:t>
    </w:r>
    <w:r w:rsidRPr="000554D0">
      <w:rPr>
        <w:rFonts w:cs="Arial"/>
        <w:sz w:val="18"/>
        <w:szCs w:val="18"/>
      </w:rPr>
      <w:t xml:space="preserve">list </w:t>
    </w:r>
    <w:r w:rsidRPr="000554D0">
      <w:rPr>
        <w:rStyle w:val="slostrnky"/>
        <w:rFonts w:cs="Arial"/>
        <w:b/>
        <w:sz w:val="18"/>
        <w:szCs w:val="18"/>
      </w:rPr>
      <w:fldChar w:fldCharType="begin"/>
    </w:r>
    <w:r w:rsidRPr="000554D0">
      <w:rPr>
        <w:rStyle w:val="slostrnky"/>
        <w:rFonts w:cs="Arial"/>
        <w:b/>
        <w:sz w:val="18"/>
        <w:szCs w:val="18"/>
      </w:rPr>
      <w:instrText xml:space="preserve"> PAGE </w:instrText>
    </w:r>
    <w:r w:rsidRPr="000554D0">
      <w:rPr>
        <w:rStyle w:val="slostrnky"/>
        <w:rFonts w:cs="Arial"/>
        <w:b/>
        <w:sz w:val="18"/>
        <w:szCs w:val="18"/>
      </w:rPr>
      <w:fldChar w:fldCharType="separate"/>
    </w:r>
    <w:r w:rsidR="002F52F1">
      <w:rPr>
        <w:rStyle w:val="slostrnky"/>
        <w:rFonts w:cs="Arial"/>
        <w:b/>
        <w:noProof/>
        <w:sz w:val="18"/>
        <w:szCs w:val="18"/>
      </w:rPr>
      <w:t>16</w:t>
    </w:r>
    <w:r w:rsidRPr="000554D0">
      <w:rPr>
        <w:rStyle w:val="slostrnky"/>
        <w:rFonts w:cs="Arial"/>
        <w:b/>
        <w:sz w:val="18"/>
        <w:szCs w:val="18"/>
      </w:rPr>
      <w:fldChar w:fldCharType="end"/>
    </w:r>
    <w:r w:rsidRPr="000554D0">
      <w:rPr>
        <w:rStyle w:val="slostrnky"/>
        <w:rFonts w:cs="Arial"/>
        <w:sz w:val="18"/>
        <w:szCs w:val="18"/>
      </w:rPr>
      <w:t>/</w:t>
    </w:r>
    <w:r w:rsidRPr="000554D0">
      <w:rPr>
        <w:rStyle w:val="slostrnky"/>
        <w:rFonts w:cs="Arial"/>
        <w:sz w:val="18"/>
        <w:szCs w:val="18"/>
      </w:rPr>
      <w:fldChar w:fldCharType="begin"/>
    </w:r>
    <w:r w:rsidRPr="000554D0">
      <w:rPr>
        <w:rStyle w:val="slostrnky"/>
        <w:rFonts w:cs="Arial"/>
        <w:sz w:val="18"/>
        <w:szCs w:val="18"/>
      </w:rPr>
      <w:instrText xml:space="preserve"> NUMPAGES </w:instrText>
    </w:r>
    <w:r w:rsidRPr="000554D0">
      <w:rPr>
        <w:rStyle w:val="slostrnky"/>
        <w:rFonts w:cs="Arial"/>
        <w:sz w:val="18"/>
        <w:szCs w:val="18"/>
      </w:rPr>
      <w:fldChar w:fldCharType="separate"/>
    </w:r>
    <w:r w:rsidR="002F52F1">
      <w:rPr>
        <w:rStyle w:val="slostrnky"/>
        <w:rFonts w:cs="Arial"/>
        <w:noProof/>
        <w:sz w:val="18"/>
        <w:szCs w:val="18"/>
      </w:rPr>
      <w:t>16</w:t>
    </w:r>
    <w:r w:rsidRPr="000554D0">
      <w:rPr>
        <w:rStyle w:val="slostrnky"/>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A4F5" w14:textId="77777777" w:rsidR="00150EEF" w:rsidRPr="007B6046" w:rsidRDefault="00150EEF" w:rsidP="005E148B">
    <w:pPr>
      <w:pStyle w:val="Zpat"/>
      <w:ind w:firstLine="0"/>
      <w:rPr>
        <w:rFonts w:cs="Arial"/>
        <w:bCs/>
        <w:sz w:val="18"/>
        <w:szCs w:val="18"/>
      </w:rPr>
    </w:pPr>
    <w:r>
      <w:rPr>
        <w:rFonts w:cs="Arial"/>
        <w:bCs/>
        <w:sz w:val="18"/>
        <w:szCs w:val="18"/>
      </w:rPr>
      <w:t>Rekonstrukce kuchyně ZŠ Školní 246</w:t>
    </w:r>
  </w:p>
  <w:p w14:paraId="46BA115D" w14:textId="2EDAED95" w:rsidR="00150EEF" w:rsidRPr="00F30D80" w:rsidRDefault="00150EEF" w:rsidP="005E148B">
    <w:pPr>
      <w:pStyle w:val="Zpat"/>
      <w:ind w:firstLine="0"/>
      <w:jc w:val="left"/>
      <w:rPr>
        <w:rFonts w:cs="Arial"/>
        <w:sz w:val="20"/>
      </w:rPr>
    </w:pPr>
    <w:r>
      <w:rPr>
        <w:rFonts w:cs="Arial"/>
        <w:bCs/>
        <w:sz w:val="18"/>
        <w:szCs w:val="18"/>
      </w:rPr>
      <w:t>Petřvald</w:t>
    </w:r>
    <w:r>
      <w:rPr>
        <w:rFonts w:cs="Arial"/>
        <w:bCs/>
        <w:sz w:val="18"/>
        <w:szCs w:val="18"/>
      </w:rPr>
      <w:tab/>
    </w:r>
    <w:r>
      <w:rPr>
        <w:rFonts w:cs="Arial"/>
        <w:bCs/>
        <w:sz w:val="18"/>
        <w:szCs w:val="18"/>
      </w:rPr>
      <w:tab/>
    </w:r>
    <w:r w:rsidRPr="000554D0">
      <w:rPr>
        <w:rFonts w:cs="Arial"/>
        <w:sz w:val="18"/>
        <w:szCs w:val="18"/>
      </w:rPr>
      <w:t xml:space="preserve">Arch. č.: </w:t>
    </w:r>
    <w:r w:rsidRPr="00D40D87">
      <w:rPr>
        <w:rFonts w:cs="Arial"/>
        <w:b/>
        <w:sz w:val="18"/>
        <w:szCs w:val="18"/>
      </w:rPr>
      <w:t>PRO-11138-D.1.</w:t>
    </w:r>
    <w:r w:rsidR="00805218">
      <w:rPr>
        <w:rFonts w:cs="Arial"/>
        <w:b/>
        <w:sz w:val="18"/>
        <w:szCs w:val="18"/>
      </w:rPr>
      <w:t>1</w:t>
    </w:r>
    <w:r w:rsidRPr="000554D0">
      <w:rPr>
        <w:rFonts w:cs="Arial"/>
        <w:b/>
        <w:sz w:val="18"/>
        <w:szCs w:val="18"/>
      </w:rPr>
      <w:t xml:space="preserve"> </w:t>
    </w:r>
    <w:r w:rsidRPr="000554D0">
      <w:rPr>
        <w:rFonts w:cs="Arial"/>
        <w:sz w:val="18"/>
        <w:szCs w:val="18"/>
      </w:rPr>
      <w:t xml:space="preserve">list </w:t>
    </w:r>
    <w:r w:rsidRPr="000554D0">
      <w:rPr>
        <w:rStyle w:val="slostrnky"/>
        <w:rFonts w:cs="Arial"/>
        <w:b/>
        <w:sz w:val="18"/>
        <w:szCs w:val="18"/>
      </w:rPr>
      <w:fldChar w:fldCharType="begin"/>
    </w:r>
    <w:r w:rsidRPr="000554D0">
      <w:rPr>
        <w:rStyle w:val="slostrnky"/>
        <w:rFonts w:cs="Arial"/>
        <w:b/>
        <w:sz w:val="18"/>
        <w:szCs w:val="18"/>
      </w:rPr>
      <w:instrText xml:space="preserve"> PAGE </w:instrText>
    </w:r>
    <w:r w:rsidRPr="000554D0">
      <w:rPr>
        <w:rStyle w:val="slostrnky"/>
        <w:rFonts w:cs="Arial"/>
        <w:b/>
        <w:sz w:val="18"/>
        <w:szCs w:val="18"/>
      </w:rPr>
      <w:fldChar w:fldCharType="separate"/>
    </w:r>
    <w:r w:rsidR="002F52F1">
      <w:rPr>
        <w:rStyle w:val="slostrnky"/>
        <w:rFonts w:cs="Arial"/>
        <w:b/>
        <w:noProof/>
        <w:sz w:val="18"/>
        <w:szCs w:val="18"/>
      </w:rPr>
      <w:t>1</w:t>
    </w:r>
    <w:r w:rsidRPr="000554D0">
      <w:rPr>
        <w:rStyle w:val="slostrnky"/>
        <w:rFonts w:cs="Arial"/>
        <w:b/>
        <w:sz w:val="18"/>
        <w:szCs w:val="18"/>
      </w:rPr>
      <w:fldChar w:fldCharType="end"/>
    </w:r>
    <w:r w:rsidRPr="000554D0">
      <w:rPr>
        <w:rStyle w:val="slostrnky"/>
        <w:rFonts w:cs="Arial"/>
        <w:sz w:val="18"/>
        <w:szCs w:val="18"/>
      </w:rPr>
      <w:t>/</w:t>
    </w:r>
    <w:r w:rsidRPr="000554D0">
      <w:rPr>
        <w:rStyle w:val="slostrnky"/>
        <w:rFonts w:cs="Arial"/>
        <w:sz w:val="18"/>
        <w:szCs w:val="18"/>
      </w:rPr>
      <w:fldChar w:fldCharType="begin"/>
    </w:r>
    <w:r w:rsidRPr="000554D0">
      <w:rPr>
        <w:rStyle w:val="slostrnky"/>
        <w:rFonts w:cs="Arial"/>
        <w:sz w:val="18"/>
        <w:szCs w:val="18"/>
      </w:rPr>
      <w:instrText xml:space="preserve"> NUMPAGES </w:instrText>
    </w:r>
    <w:r w:rsidRPr="000554D0">
      <w:rPr>
        <w:rStyle w:val="slostrnky"/>
        <w:rFonts w:cs="Arial"/>
        <w:sz w:val="18"/>
        <w:szCs w:val="18"/>
      </w:rPr>
      <w:fldChar w:fldCharType="separate"/>
    </w:r>
    <w:r w:rsidR="002F52F1">
      <w:rPr>
        <w:rStyle w:val="slostrnky"/>
        <w:rFonts w:cs="Arial"/>
        <w:noProof/>
        <w:sz w:val="18"/>
        <w:szCs w:val="18"/>
      </w:rPr>
      <w:t>16</w:t>
    </w:r>
    <w:r w:rsidRPr="000554D0">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EB667" w14:textId="77777777" w:rsidR="008F7DA6" w:rsidRDefault="008F7DA6" w:rsidP="007333BA">
      <w:r>
        <w:separator/>
      </w:r>
    </w:p>
    <w:p w14:paraId="71E86010" w14:textId="77777777" w:rsidR="008F7DA6" w:rsidRDefault="008F7DA6"/>
    <w:p w14:paraId="7ABA2D0F" w14:textId="77777777" w:rsidR="008F7DA6" w:rsidRDefault="008F7DA6" w:rsidP="001752EF"/>
  </w:footnote>
  <w:footnote w:type="continuationSeparator" w:id="0">
    <w:p w14:paraId="17307C3E" w14:textId="77777777" w:rsidR="008F7DA6" w:rsidRDefault="008F7DA6" w:rsidP="007333BA">
      <w:r>
        <w:continuationSeparator/>
      </w:r>
    </w:p>
    <w:p w14:paraId="3A1B19CF" w14:textId="77777777" w:rsidR="008F7DA6" w:rsidRDefault="008F7DA6"/>
    <w:p w14:paraId="3CB9F862" w14:textId="77777777" w:rsidR="008F7DA6" w:rsidRDefault="008F7DA6" w:rsidP="001752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683D" w14:textId="77777777" w:rsidR="00150EEF" w:rsidRDefault="00150EEF" w:rsidP="007333BA">
    <w:pPr>
      <w:spacing w:after="80"/>
      <w:jc w:val="center"/>
      <w:rPr>
        <w:rFonts w:cs="Arial"/>
        <w:b/>
        <w:szCs w:val="22"/>
      </w:rPr>
    </w:pPr>
  </w:p>
  <w:p w14:paraId="09FBCA33" w14:textId="77777777" w:rsidR="00150EEF" w:rsidRPr="00FC4B11" w:rsidRDefault="00150EEF" w:rsidP="007333BA">
    <w:pPr>
      <w:spacing w:after="80"/>
      <w:jc w:val="center"/>
      <w:rPr>
        <w:rFonts w:cs="Arial"/>
        <w:b/>
        <w:szCs w:val="22"/>
      </w:rPr>
    </w:pPr>
    <w:r w:rsidRPr="00FC4B11">
      <w:rPr>
        <w:rFonts w:cs="Arial"/>
        <w:b/>
        <w:szCs w:val="22"/>
      </w:rPr>
      <w:t>Projekt 2010 s.r.o., Ruská 43, 703 00 Ostrava-Vítkovice, Česká republika</w:t>
    </w:r>
  </w:p>
  <w:p w14:paraId="1B88B86F" w14:textId="77777777" w:rsidR="00150EEF" w:rsidRPr="00FC4B11" w:rsidRDefault="00150EEF" w:rsidP="007333BA">
    <w:pPr>
      <w:spacing w:after="80"/>
      <w:jc w:val="center"/>
      <w:rPr>
        <w:rFonts w:cs="Arial"/>
        <w:b/>
        <w:szCs w:val="22"/>
      </w:rPr>
    </w:pPr>
    <w:r>
      <w:rPr>
        <w:rFonts w:cs="Arial"/>
        <w:b/>
        <w:szCs w:val="22"/>
      </w:rPr>
      <w:t xml:space="preserve">telefon: 596 693 711, </w:t>
    </w:r>
    <w:r w:rsidRPr="00FC4B11">
      <w:rPr>
        <w:rFonts w:cs="Arial"/>
        <w:b/>
        <w:szCs w:val="22"/>
      </w:rPr>
      <w:t xml:space="preserve">E-mail: </w:t>
    </w:r>
    <w:proofErr w:type="gramStart"/>
    <w:r w:rsidRPr="00FC4B11">
      <w:rPr>
        <w:rFonts w:cs="Arial"/>
        <w:b/>
        <w:szCs w:val="22"/>
      </w:rPr>
      <w:t>projekt2010</w:t>
    </w:r>
    <w:r w:rsidRPr="00FC4B11">
      <w:rPr>
        <w:rFonts w:cs="Arial"/>
        <w:b/>
        <w:szCs w:val="22"/>
        <w:lang w:val="de-DE"/>
      </w:rPr>
      <w:t>@projekt2010.cz</w:t>
    </w:r>
    <w:r w:rsidRPr="00FC4B11">
      <w:rPr>
        <w:rFonts w:cs="Arial"/>
        <w:b/>
        <w:szCs w:val="22"/>
      </w:rPr>
      <w:t>,  www.projekt2010.cz</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72441EE"/>
    <w:lvl w:ilvl="0">
      <w:start w:val="1"/>
      <w:numFmt w:val="decimal"/>
      <w:lvlText w:val="%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70B6A3F"/>
    <w:multiLevelType w:val="hybridMultilevel"/>
    <w:tmpl w:val="698EEB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B511845"/>
    <w:multiLevelType w:val="singleLevel"/>
    <w:tmpl w:val="FFFFFFFF"/>
    <w:lvl w:ilvl="0">
      <w:numFmt w:val="decimal"/>
      <w:lvlText w:val="*"/>
      <w:lvlJc w:val="left"/>
    </w:lvl>
  </w:abstractNum>
  <w:abstractNum w:abstractNumId="3" w15:restartNumberingAfterBreak="0">
    <w:nsid w:val="1ECE0854"/>
    <w:multiLevelType w:val="hybridMultilevel"/>
    <w:tmpl w:val="494C629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8A3E1D"/>
    <w:multiLevelType w:val="hybridMultilevel"/>
    <w:tmpl w:val="62C45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92777"/>
    <w:multiLevelType w:val="hybridMultilevel"/>
    <w:tmpl w:val="2B6C1506"/>
    <w:lvl w:ilvl="0" w:tplc="1C60F95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000016"/>
    <w:multiLevelType w:val="multilevel"/>
    <w:tmpl w:val="27B802E3"/>
    <w:lvl w:ilvl="0">
      <w:start w:val="1"/>
      <w:numFmt w:val="decimal"/>
      <w:lvlText w:val="%1."/>
      <w:lvlJc w:val="left"/>
      <w:pPr>
        <w:tabs>
          <w:tab w:val="left" w:pos="1069"/>
        </w:tabs>
        <w:ind w:left="1069" w:hanging="360"/>
      </w:pPr>
      <w:rPr>
        <w:rFonts w:hint="default"/>
      </w:rPr>
    </w:lvl>
    <w:lvl w:ilvl="1">
      <w:start w:val="2"/>
      <w:numFmt w:val="decimal"/>
      <w:lvlText w:val="%1.%2."/>
      <w:lvlJc w:val="left"/>
      <w:pPr>
        <w:tabs>
          <w:tab w:val="left" w:pos="1429"/>
        </w:tabs>
        <w:ind w:left="1429" w:hanging="720"/>
      </w:pPr>
      <w:rPr>
        <w:rFonts w:hint="default"/>
      </w:rPr>
    </w:lvl>
    <w:lvl w:ilvl="2">
      <w:start w:val="1"/>
      <w:numFmt w:val="decimal"/>
      <w:lvlText w:val="%1.%2.%3."/>
      <w:lvlJc w:val="left"/>
      <w:pPr>
        <w:tabs>
          <w:tab w:val="left" w:pos="1429"/>
        </w:tabs>
        <w:ind w:left="1429" w:hanging="720"/>
      </w:pPr>
      <w:rPr>
        <w:rFonts w:hint="default"/>
      </w:rPr>
    </w:lvl>
    <w:lvl w:ilvl="3">
      <w:start w:val="1"/>
      <w:numFmt w:val="decimal"/>
      <w:lvlText w:val="%1.%2.%3.%4."/>
      <w:lvlJc w:val="left"/>
      <w:pPr>
        <w:tabs>
          <w:tab w:val="left" w:pos="1789"/>
        </w:tabs>
        <w:ind w:left="1789" w:hanging="1080"/>
      </w:pPr>
      <w:rPr>
        <w:rFonts w:hint="default"/>
      </w:rPr>
    </w:lvl>
    <w:lvl w:ilvl="4">
      <w:start w:val="1"/>
      <w:numFmt w:val="decimal"/>
      <w:lvlText w:val="%1.%2.%3.%4.%5."/>
      <w:lvlJc w:val="left"/>
      <w:pPr>
        <w:tabs>
          <w:tab w:val="left" w:pos="1789"/>
        </w:tabs>
        <w:ind w:left="1789" w:hanging="1080"/>
      </w:pPr>
      <w:rPr>
        <w:rFonts w:hint="default"/>
      </w:rPr>
    </w:lvl>
    <w:lvl w:ilvl="5">
      <w:start w:val="1"/>
      <w:numFmt w:val="decimal"/>
      <w:lvlText w:val="%1.%2.%3.%4.%5.%6."/>
      <w:lvlJc w:val="left"/>
      <w:pPr>
        <w:tabs>
          <w:tab w:val="left" w:pos="2149"/>
        </w:tabs>
        <w:ind w:left="2149" w:hanging="1440"/>
      </w:pPr>
      <w:rPr>
        <w:rFonts w:hint="default"/>
      </w:rPr>
    </w:lvl>
    <w:lvl w:ilvl="6">
      <w:start w:val="1"/>
      <w:numFmt w:val="decimal"/>
      <w:lvlText w:val="%1.%2.%3.%4.%5.%6.%7."/>
      <w:lvlJc w:val="left"/>
      <w:pPr>
        <w:tabs>
          <w:tab w:val="left" w:pos="2149"/>
        </w:tabs>
        <w:ind w:left="2149" w:hanging="1440"/>
      </w:pPr>
      <w:rPr>
        <w:rFonts w:hint="default"/>
      </w:rPr>
    </w:lvl>
    <w:lvl w:ilvl="7">
      <w:start w:val="1"/>
      <w:numFmt w:val="decimal"/>
      <w:lvlText w:val="%1.%2.%3.%4.%5.%6.%7.%8."/>
      <w:lvlJc w:val="left"/>
      <w:pPr>
        <w:tabs>
          <w:tab w:val="left" w:pos="2509"/>
        </w:tabs>
        <w:ind w:left="2509" w:hanging="1800"/>
      </w:pPr>
      <w:rPr>
        <w:rFonts w:hint="default"/>
      </w:rPr>
    </w:lvl>
    <w:lvl w:ilvl="8">
      <w:start w:val="1"/>
      <w:numFmt w:val="decimal"/>
      <w:lvlText w:val="%1.%2.%3.%4.%5.%6.%7.%8.%9."/>
      <w:lvlJc w:val="left"/>
      <w:pPr>
        <w:tabs>
          <w:tab w:val="left" w:pos="2869"/>
        </w:tabs>
        <w:ind w:left="2869" w:hanging="2160"/>
      </w:pPr>
      <w:rPr>
        <w:rFonts w:hint="default"/>
      </w:rPr>
    </w:lvl>
  </w:abstractNum>
  <w:abstractNum w:abstractNumId="7"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AAC3FD0"/>
    <w:multiLevelType w:val="singleLevel"/>
    <w:tmpl w:val="FFFFFFFF"/>
    <w:lvl w:ilvl="0">
      <w:numFmt w:val="decimal"/>
      <w:lvlText w:val="*"/>
      <w:lvlJc w:val="left"/>
    </w:lvl>
  </w:abstractNum>
  <w:abstractNum w:abstractNumId="9" w15:restartNumberingAfterBreak="0">
    <w:nsid w:val="5BC5503A"/>
    <w:multiLevelType w:val="hybridMultilevel"/>
    <w:tmpl w:val="0DA4AF64"/>
    <w:lvl w:ilvl="0" w:tplc="B7583BC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E582585"/>
    <w:multiLevelType w:val="multilevel"/>
    <w:tmpl w:val="E910CA66"/>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F63017"/>
    <w:multiLevelType w:val="multilevel"/>
    <w:tmpl w:val="E910CA66"/>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28793B"/>
    <w:multiLevelType w:val="hybridMultilevel"/>
    <w:tmpl w:val="EAA41D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AB15B0"/>
    <w:multiLevelType w:val="multilevel"/>
    <w:tmpl w:val="594064D0"/>
    <w:lvl w:ilvl="0">
      <w:start w:val="1"/>
      <w:numFmt w:val="bullet"/>
      <w:lvlText w:val=""/>
      <w:lvlJc w:val="left"/>
      <w:pPr>
        <w:tabs>
          <w:tab w:val="num" w:pos="360"/>
        </w:tabs>
        <w:ind w:left="720" w:hanging="360"/>
      </w:pPr>
      <w:rPr>
        <w:rFonts w:ascii="Wingdings" w:hAnsi="Wingdings" w:hint="default"/>
        <w:sz w:val="24"/>
        <w:szCs w:val="24"/>
      </w:rPr>
    </w:lvl>
    <w:lvl w:ilvl="1">
      <w:start w:val="1"/>
      <w:numFmt w:val="lowerLetter"/>
      <w:lvlText w:val="%2)"/>
      <w:lvlJc w:val="left"/>
      <w:pPr>
        <w:tabs>
          <w:tab w:val="num" w:pos="360"/>
        </w:tabs>
        <w:ind w:left="1502" w:hanging="432"/>
      </w:pPr>
    </w:lvl>
    <w:lvl w:ilvl="2">
      <w:start w:val="1"/>
      <w:numFmt w:val="lowerLetter"/>
      <w:lvlText w:val="%3)"/>
      <w:lvlJc w:val="left"/>
      <w:pPr>
        <w:tabs>
          <w:tab w:val="num" w:pos="360"/>
        </w:tabs>
        <w:ind w:left="1584" w:hanging="504"/>
      </w:pPr>
    </w:lvl>
    <w:lvl w:ilvl="3">
      <w:start w:val="1"/>
      <w:numFmt w:val="decimal"/>
      <w:lvlText w:val="%1.%2.%3.%4."/>
      <w:lvlJc w:val="left"/>
      <w:pPr>
        <w:tabs>
          <w:tab w:val="num" w:pos="360"/>
        </w:tabs>
        <w:ind w:left="2088" w:hanging="648"/>
      </w:pPr>
    </w:lvl>
    <w:lvl w:ilvl="4">
      <w:start w:val="1"/>
      <w:numFmt w:val="decimal"/>
      <w:lvlText w:val="%1.%2.%3.%4.%5."/>
      <w:lvlJc w:val="left"/>
      <w:pPr>
        <w:tabs>
          <w:tab w:val="num" w:pos="360"/>
        </w:tabs>
        <w:ind w:left="2592" w:hanging="792"/>
      </w:pPr>
    </w:lvl>
    <w:lvl w:ilvl="5">
      <w:start w:val="1"/>
      <w:numFmt w:val="decimal"/>
      <w:lvlText w:val="%1.%2.%3.%4.%5.%6."/>
      <w:lvlJc w:val="left"/>
      <w:pPr>
        <w:tabs>
          <w:tab w:val="num" w:pos="360"/>
        </w:tabs>
        <w:ind w:left="3096" w:hanging="936"/>
      </w:pPr>
    </w:lvl>
    <w:lvl w:ilvl="6">
      <w:start w:val="1"/>
      <w:numFmt w:val="decimal"/>
      <w:lvlText w:val="%1.%2.%3.%4.%5.%6.%7."/>
      <w:lvlJc w:val="left"/>
      <w:pPr>
        <w:tabs>
          <w:tab w:val="num" w:pos="360"/>
        </w:tabs>
        <w:ind w:left="3600" w:hanging="1080"/>
      </w:pPr>
    </w:lvl>
    <w:lvl w:ilvl="7">
      <w:start w:val="1"/>
      <w:numFmt w:val="decimal"/>
      <w:lvlText w:val="%1.%2.%3.%4.%5.%6.%7.%8."/>
      <w:lvlJc w:val="left"/>
      <w:pPr>
        <w:tabs>
          <w:tab w:val="num" w:pos="360"/>
        </w:tabs>
        <w:ind w:left="4104" w:hanging="1224"/>
      </w:pPr>
    </w:lvl>
    <w:lvl w:ilvl="8">
      <w:start w:val="1"/>
      <w:numFmt w:val="decimal"/>
      <w:lvlText w:val="%1.%2.%3.%4.%5.%6.%7.%8.%9."/>
      <w:lvlJc w:val="left"/>
      <w:pPr>
        <w:tabs>
          <w:tab w:val="num" w:pos="360"/>
        </w:tabs>
        <w:ind w:left="4680" w:hanging="1440"/>
      </w:pPr>
    </w:lvl>
  </w:abstractNum>
  <w:num w:numId="1" w16cid:durableId="1641693837">
    <w:abstractNumId w:val="0"/>
  </w:num>
  <w:num w:numId="2" w16cid:durableId="2033653836">
    <w:abstractNumId w:val="7"/>
  </w:num>
  <w:num w:numId="3" w16cid:durableId="1726180658">
    <w:abstractNumId w:val="13"/>
  </w:num>
  <w:num w:numId="4" w16cid:durableId="2138837759">
    <w:abstractNumId w:val="2"/>
  </w:num>
  <w:num w:numId="5" w16cid:durableId="1882786211">
    <w:abstractNumId w:val="12"/>
  </w:num>
  <w:num w:numId="6" w16cid:durableId="476728242">
    <w:abstractNumId w:val="4"/>
  </w:num>
  <w:num w:numId="7" w16cid:durableId="1364286479">
    <w:abstractNumId w:val="8"/>
  </w:num>
  <w:num w:numId="8" w16cid:durableId="2145346577">
    <w:abstractNumId w:val="11"/>
  </w:num>
  <w:num w:numId="9" w16cid:durableId="556429653">
    <w:abstractNumId w:val="5"/>
  </w:num>
  <w:num w:numId="10" w16cid:durableId="144397298">
    <w:abstractNumId w:val="10"/>
  </w:num>
  <w:num w:numId="11" w16cid:durableId="1938371120">
    <w:abstractNumId w:val="3"/>
  </w:num>
  <w:num w:numId="12" w16cid:durableId="1774007135">
    <w:abstractNumId w:val="6"/>
  </w:num>
  <w:num w:numId="13" w16cid:durableId="1962879669">
    <w:abstractNumId w:val="9"/>
  </w:num>
  <w:num w:numId="14" w16cid:durableId="46840599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33BA"/>
    <w:rsid w:val="0000115C"/>
    <w:rsid w:val="00003716"/>
    <w:rsid w:val="00003C16"/>
    <w:rsid w:val="000056D6"/>
    <w:rsid w:val="0001059B"/>
    <w:rsid w:val="0001410D"/>
    <w:rsid w:val="0001530A"/>
    <w:rsid w:val="00015AE2"/>
    <w:rsid w:val="00022ACC"/>
    <w:rsid w:val="00023E61"/>
    <w:rsid w:val="00030356"/>
    <w:rsid w:val="000374C7"/>
    <w:rsid w:val="00043039"/>
    <w:rsid w:val="00045777"/>
    <w:rsid w:val="00050609"/>
    <w:rsid w:val="00051166"/>
    <w:rsid w:val="000526DB"/>
    <w:rsid w:val="000531C5"/>
    <w:rsid w:val="00057294"/>
    <w:rsid w:val="0005738A"/>
    <w:rsid w:val="0006778E"/>
    <w:rsid w:val="00067CFD"/>
    <w:rsid w:val="00070AC0"/>
    <w:rsid w:val="00074209"/>
    <w:rsid w:val="00074637"/>
    <w:rsid w:val="0008420C"/>
    <w:rsid w:val="00084A60"/>
    <w:rsid w:val="000868CC"/>
    <w:rsid w:val="000B0F9B"/>
    <w:rsid w:val="000B2296"/>
    <w:rsid w:val="000B26F5"/>
    <w:rsid w:val="000B4222"/>
    <w:rsid w:val="000B4251"/>
    <w:rsid w:val="000D096B"/>
    <w:rsid w:val="000D0EC5"/>
    <w:rsid w:val="000D1AEE"/>
    <w:rsid w:val="000D1E76"/>
    <w:rsid w:val="000D6018"/>
    <w:rsid w:val="000E2856"/>
    <w:rsid w:val="000E55EA"/>
    <w:rsid w:val="000E7763"/>
    <w:rsid w:val="000F370C"/>
    <w:rsid w:val="00105706"/>
    <w:rsid w:val="0011228E"/>
    <w:rsid w:val="001149BA"/>
    <w:rsid w:val="00116DBA"/>
    <w:rsid w:val="00124B65"/>
    <w:rsid w:val="001250AC"/>
    <w:rsid w:val="001275FD"/>
    <w:rsid w:val="00134777"/>
    <w:rsid w:val="00142062"/>
    <w:rsid w:val="001449F5"/>
    <w:rsid w:val="00145286"/>
    <w:rsid w:val="00146E0B"/>
    <w:rsid w:val="001471C3"/>
    <w:rsid w:val="00150EEF"/>
    <w:rsid w:val="00151E78"/>
    <w:rsid w:val="00154034"/>
    <w:rsid w:val="001608BC"/>
    <w:rsid w:val="00174025"/>
    <w:rsid w:val="001752EF"/>
    <w:rsid w:val="0017672F"/>
    <w:rsid w:val="0018044C"/>
    <w:rsid w:val="00180DF5"/>
    <w:rsid w:val="00182B3D"/>
    <w:rsid w:val="001877ED"/>
    <w:rsid w:val="001B4537"/>
    <w:rsid w:val="001C1B69"/>
    <w:rsid w:val="001C2F16"/>
    <w:rsid w:val="001C34AA"/>
    <w:rsid w:val="001C36C0"/>
    <w:rsid w:val="001C6AC9"/>
    <w:rsid w:val="001D27B4"/>
    <w:rsid w:val="001D6292"/>
    <w:rsid w:val="001E4149"/>
    <w:rsid w:val="001F15B9"/>
    <w:rsid w:val="001F17C9"/>
    <w:rsid w:val="001F5336"/>
    <w:rsid w:val="00204E9F"/>
    <w:rsid w:val="00205EE0"/>
    <w:rsid w:val="00213536"/>
    <w:rsid w:val="00214EF1"/>
    <w:rsid w:val="002215F9"/>
    <w:rsid w:val="00223990"/>
    <w:rsid w:val="00224A84"/>
    <w:rsid w:val="00224BBC"/>
    <w:rsid w:val="00224E1B"/>
    <w:rsid w:val="0022602B"/>
    <w:rsid w:val="00232283"/>
    <w:rsid w:val="00250C19"/>
    <w:rsid w:val="00253D3D"/>
    <w:rsid w:val="00263C42"/>
    <w:rsid w:val="002644E5"/>
    <w:rsid w:val="00267D43"/>
    <w:rsid w:val="002814CD"/>
    <w:rsid w:val="00285C24"/>
    <w:rsid w:val="00285D45"/>
    <w:rsid w:val="00290D2C"/>
    <w:rsid w:val="002970C8"/>
    <w:rsid w:val="002A5578"/>
    <w:rsid w:val="002A70CA"/>
    <w:rsid w:val="002A717A"/>
    <w:rsid w:val="002B410B"/>
    <w:rsid w:val="002B7BD5"/>
    <w:rsid w:val="002D376F"/>
    <w:rsid w:val="002D7F40"/>
    <w:rsid w:val="002E3BA4"/>
    <w:rsid w:val="002E5A39"/>
    <w:rsid w:val="002F34EA"/>
    <w:rsid w:val="002F52F1"/>
    <w:rsid w:val="002F7780"/>
    <w:rsid w:val="002F79D3"/>
    <w:rsid w:val="00302363"/>
    <w:rsid w:val="00306534"/>
    <w:rsid w:val="00311B8B"/>
    <w:rsid w:val="0031541E"/>
    <w:rsid w:val="00320803"/>
    <w:rsid w:val="00331F53"/>
    <w:rsid w:val="0033371E"/>
    <w:rsid w:val="003355B6"/>
    <w:rsid w:val="00343973"/>
    <w:rsid w:val="00344570"/>
    <w:rsid w:val="00345637"/>
    <w:rsid w:val="003475A1"/>
    <w:rsid w:val="00347D18"/>
    <w:rsid w:val="003531B6"/>
    <w:rsid w:val="00353BD7"/>
    <w:rsid w:val="0035408E"/>
    <w:rsid w:val="0036077F"/>
    <w:rsid w:val="0036685A"/>
    <w:rsid w:val="00366A2E"/>
    <w:rsid w:val="003770EE"/>
    <w:rsid w:val="0037792F"/>
    <w:rsid w:val="0038174C"/>
    <w:rsid w:val="003855DE"/>
    <w:rsid w:val="00392424"/>
    <w:rsid w:val="00395990"/>
    <w:rsid w:val="003A344D"/>
    <w:rsid w:val="003B3A43"/>
    <w:rsid w:val="003B548C"/>
    <w:rsid w:val="003B5BDC"/>
    <w:rsid w:val="003D1193"/>
    <w:rsid w:val="003D4DE8"/>
    <w:rsid w:val="003E7689"/>
    <w:rsid w:val="003F6456"/>
    <w:rsid w:val="003F7EB5"/>
    <w:rsid w:val="00402933"/>
    <w:rsid w:val="0040333D"/>
    <w:rsid w:val="004122EA"/>
    <w:rsid w:val="00413838"/>
    <w:rsid w:val="00413E8F"/>
    <w:rsid w:val="00421454"/>
    <w:rsid w:val="004224F5"/>
    <w:rsid w:val="004241D9"/>
    <w:rsid w:val="00426383"/>
    <w:rsid w:val="0043333D"/>
    <w:rsid w:val="00443F7B"/>
    <w:rsid w:val="00447DC1"/>
    <w:rsid w:val="00453F97"/>
    <w:rsid w:val="00462786"/>
    <w:rsid w:val="00463F82"/>
    <w:rsid w:val="004677DF"/>
    <w:rsid w:val="00475A0E"/>
    <w:rsid w:val="00475AB1"/>
    <w:rsid w:val="00480028"/>
    <w:rsid w:val="0048316B"/>
    <w:rsid w:val="00483675"/>
    <w:rsid w:val="00491797"/>
    <w:rsid w:val="00495F88"/>
    <w:rsid w:val="00495FB0"/>
    <w:rsid w:val="004A04A6"/>
    <w:rsid w:val="004A4CB9"/>
    <w:rsid w:val="004A50C9"/>
    <w:rsid w:val="004B0123"/>
    <w:rsid w:val="004B0B60"/>
    <w:rsid w:val="004B0CC8"/>
    <w:rsid w:val="004B3583"/>
    <w:rsid w:val="004B7FCB"/>
    <w:rsid w:val="004C3F6D"/>
    <w:rsid w:val="004C747C"/>
    <w:rsid w:val="004D38A3"/>
    <w:rsid w:val="004D7F33"/>
    <w:rsid w:val="004F0429"/>
    <w:rsid w:val="004F5B4D"/>
    <w:rsid w:val="004F6DF2"/>
    <w:rsid w:val="0051096A"/>
    <w:rsid w:val="0051306A"/>
    <w:rsid w:val="00524E45"/>
    <w:rsid w:val="00527303"/>
    <w:rsid w:val="00531F84"/>
    <w:rsid w:val="00532CBA"/>
    <w:rsid w:val="005334D9"/>
    <w:rsid w:val="005372C8"/>
    <w:rsid w:val="00546C9C"/>
    <w:rsid w:val="00547AE0"/>
    <w:rsid w:val="005513C4"/>
    <w:rsid w:val="00555952"/>
    <w:rsid w:val="00556E9F"/>
    <w:rsid w:val="00564066"/>
    <w:rsid w:val="00565397"/>
    <w:rsid w:val="0057359D"/>
    <w:rsid w:val="005760BA"/>
    <w:rsid w:val="00576CBF"/>
    <w:rsid w:val="00582627"/>
    <w:rsid w:val="0058578B"/>
    <w:rsid w:val="00585F80"/>
    <w:rsid w:val="00586753"/>
    <w:rsid w:val="00590DFC"/>
    <w:rsid w:val="00591145"/>
    <w:rsid w:val="00592673"/>
    <w:rsid w:val="00593FBA"/>
    <w:rsid w:val="00595A92"/>
    <w:rsid w:val="005978C6"/>
    <w:rsid w:val="00597FD9"/>
    <w:rsid w:val="005A2FE5"/>
    <w:rsid w:val="005B404D"/>
    <w:rsid w:val="005B54CA"/>
    <w:rsid w:val="005D234C"/>
    <w:rsid w:val="005D5F2E"/>
    <w:rsid w:val="005E0E71"/>
    <w:rsid w:val="005E148B"/>
    <w:rsid w:val="005E2050"/>
    <w:rsid w:val="005E2CAE"/>
    <w:rsid w:val="005F147C"/>
    <w:rsid w:val="005F296C"/>
    <w:rsid w:val="00601CEA"/>
    <w:rsid w:val="006050C2"/>
    <w:rsid w:val="00610473"/>
    <w:rsid w:val="006226E7"/>
    <w:rsid w:val="00624800"/>
    <w:rsid w:val="0063424E"/>
    <w:rsid w:val="00640187"/>
    <w:rsid w:val="0064181E"/>
    <w:rsid w:val="00642A52"/>
    <w:rsid w:val="00650B63"/>
    <w:rsid w:val="00650C2C"/>
    <w:rsid w:val="00655C6B"/>
    <w:rsid w:val="00655EBA"/>
    <w:rsid w:val="00656556"/>
    <w:rsid w:val="00656EAF"/>
    <w:rsid w:val="006601EA"/>
    <w:rsid w:val="00674D44"/>
    <w:rsid w:val="00676E86"/>
    <w:rsid w:val="00681C79"/>
    <w:rsid w:val="00682D03"/>
    <w:rsid w:val="00682EF9"/>
    <w:rsid w:val="0068567A"/>
    <w:rsid w:val="00686F6A"/>
    <w:rsid w:val="006910CA"/>
    <w:rsid w:val="00693617"/>
    <w:rsid w:val="00695669"/>
    <w:rsid w:val="006970B9"/>
    <w:rsid w:val="006A52E3"/>
    <w:rsid w:val="006A5587"/>
    <w:rsid w:val="006B386B"/>
    <w:rsid w:val="006C328F"/>
    <w:rsid w:val="006C3F00"/>
    <w:rsid w:val="006E0B39"/>
    <w:rsid w:val="006E150A"/>
    <w:rsid w:val="006E51FB"/>
    <w:rsid w:val="006F665C"/>
    <w:rsid w:val="006F665D"/>
    <w:rsid w:val="00700A79"/>
    <w:rsid w:val="00712801"/>
    <w:rsid w:val="00715D55"/>
    <w:rsid w:val="007219FF"/>
    <w:rsid w:val="00721F1A"/>
    <w:rsid w:val="00723C68"/>
    <w:rsid w:val="00732A14"/>
    <w:rsid w:val="007333BA"/>
    <w:rsid w:val="00737329"/>
    <w:rsid w:val="00742505"/>
    <w:rsid w:val="00742F69"/>
    <w:rsid w:val="007545E1"/>
    <w:rsid w:val="00755796"/>
    <w:rsid w:val="00756DFD"/>
    <w:rsid w:val="007577BE"/>
    <w:rsid w:val="00760C20"/>
    <w:rsid w:val="00765B47"/>
    <w:rsid w:val="00776D79"/>
    <w:rsid w:val="00776FCA"/>
    <w:rsid w:val="007A3D02"/>
    <w:rsid w:val="007B151C"/>
    <w:rsid w:val="007B3120"/>
    <w:rsid w:val="007B6046"/>
    <w:rsid w:val="007D154C"/>
    <w:rsid w:val="007E5053"/>
    <w:rsid w:val="007F3CD1"/>
    <w:rsid w:val="007F42E3"/>
    <w:rsid w:val="007F6413"/>
    <w:rsid w:val="00803C58"/>
    <w:rsid w:val="00805218"/>
    <w:rsid w:val="0082691D"/>
    <w:rsid w:val="00835003"/>
    <w:rsid w:val="0083678C"/>
    <w:rsid w:val="00846C01"/>
    <w:rsid w:val="008531DD"/>
    <w:rsid w:val="00854E2A"/>
    <w:rsid w:val="008603C8"/>
    <w:rsid w:val="00861AED"/>
    <w:rsid w:val="00862B71"/>
    <w:rsid w:val="00875E17"/>
    <w:rsid w:val="00876D0F"/>
    <w:rsid w:val="00887C10"/>
    <w:rsid w:val="00890B62"/>
    <w:rsid w:val="00893E02"/>
    <w:rsid w:val="008947A3"/>
    <w:rsid w:val="00894C7F"/>
    <w:rsid w:val="00895D6E"/>
    <w:rsid w:val="008A55A5"/>
    <w:rsid w:val="008B3352"/>
    <w:rsid w:val="008B422A"/>
    <w:rsid w:val="008B4F07"/>
    <w:rsid w:val="008B5638"/>
    <w:rsid w:val="008B5830"/>
    <w:rsid w:val="008B5A59"/>
    <w:rsid w:val="008E2484"/>
    <w:rsid w:val="008E2792"/>
    <w:rsid w:val="008E4564"/>
    <w:rsid w:val="008E65F6"/>
    <w:rsid w:val="008E7CE2"/>
    <w:rsid w:val="008F4745"/>
    <w:rsid w:val="008F52BC"/>
    <w:rsid w:val="008F5926"/>
    <w:rsid w:val="008F6192"/>
    <w:rsid w:val="008F7DA6"/>
    <w:rsid w:val="008F7E0F"/>
    <w:rsid w:val="009022B3"/>
    <w:rsid w:val="0090784B"/>
    <w:rsid w:val="00911407"/>
    <w:rsid w:val="00911597"/>
    <w:rsid w:val="0091317A"/>
    <w:rsid w:val="00920CF3"/>
    <w:rsid w:val="00921276"/>
    <w:rsid w:val="00930361"/>
    <w:rsid w:val="0093193E"/>
    <w:rsid w:val="00946B2D"/>
    <w:rsid w:val="00947FD9"/>
    <w:rsid w:val="00967CE7"/>
    <w:rsid w:val="0097336E"/>
    <w:rsid w:val="00991850"/>
    <w:rsid w:val="009922D3"/>
    <w:rsid w:val="00992DF3"/>
    <w:rsid w:val="009931FF"/>
    <w:rsid w:val="009A1D1B"/>
    <w:rsid w:val="009A495E"/>
    <w:rsid w:val="009A60E3"/>
    <w:rsid w:val="009A7458"/>
    <w:rsid w:val="009C5982"/>
    <w:rsid w:val="009D35E6"/>
    <w:rsid w:val="009E5DFB"/>
    <w:rsid w:val="009F0047"/>
    <w:rsid w:val="009F062D"/>
    <w:rsid w:val="009F2D4A"/>
    <w:rsid w:val="009F4A72"/>
    <w:rsid w:val="009F7375"/>
    <w:rsid w:val="00A018CE"/>
    <w:rsid w:val="00A0193F"/>
    <w:rsid w:val="00A06F75"/>
    <w:rsid w:val="00A14900"/>
    <w:rsid w:val="00A21DAA"/>
    <w:rsid w:val="00A23936"/>
    <w:rsid w:val="00A30BE7"/>
    <w:rsid w:val="00A31463"/>
    <w:rsid w:val="00A42A9F"/>
    <w:rsid w:val="00A43E1D"/>
    <w:rsid w:val="00A451FC"/>
    <w:rsid w:val="00A50040"/>
    <w:rsid w:val="00A551B6"/>
    <w:rsid w:val="00A55E1B"/>
    <w:rsid w:val="00A61100"/>
    <w:rsid w:val="00A6114A"/>
    <w:rsid w:val="00A61AF2"/>
    <w:rsid w:val="00A63054"/>
    <w:rsid w:val="00A63376"/>
    <w:rsid w:val="00A72195"/>
    <w:rsid w:val="00A906E6"/>
    <w:rsid w:val="00A96818"/>
    <w:rsid w:val="00AA2CC8"/>
    <w:rsid w:val="00AA48FE"/>
    <w:rsid w:val="00AB5C88"/>
    <w:rsid w:val="00AC2490"/>
    <w:rsid w:val="00AC4197"/>
    <w:rsid w:val="00AC43F2"/>
    <w:rsid w:val="00AC4595"/>
    <w:rsid w:val="00AD6B13"/>
    <w:rsid w:val="00AD76EA"/>
    <w:rsid w:val="00AE090A"/>
    <w:rsid w:val="00AE2941"/>
    <w:rsid w:val="00AE40FF"/>
    <w:rsid w:val="00AE604D"/>
    <w:rsid w:val="00AE613D"/>
    <w:rsid w:val="00AE68E4"/>
    <w:rsid w:val="00AF265B"/>
    <w:rsid w:val="00AF3026"/>
    <w:rsid w:val="00AF31FB"/>
    <w:rsid w:val="00AF6C4D"/>
    <w:rsid w:val="00B0491D"/>
    <w:rsid w:val="00B06A3A"/>
    <w:rsid w:val="00B07444"/>
    <w:rsid w:val="00B156E5"/>
    <w:rsid w:val="00B23C7F"/>
    <w:rsid w:val="00B253F0"/>
    <w:rsid w:val="00B254FD"/>
    <w:rsid w:val="00B268B7"/>
    <w:rsid w:val="00B301BD"/>
    <w:rsid w:val="00B40CDF"/>
    <w:rsid w:val="00B42526"/>
    <w:rsid w:val="00B43EFC"/>
    <w:rsid w:val="00B5309E"/>
    <w:rsid w:val="00B70A9E"/>
    <w:rsid w:val="00B73AC0"/>
    <w:rsid w:val="00B749BA"/>
    <w:rsid w:val="00B75B02"/>
    <w:rsid w:val="00B75E2A"/>
    <w:rsid w:val="00B9367B"/>
    <w:rsid w:val="00B964E6"/>
    <w:rsid w:val="00BA4494"/>
    <w:rsid w:val="00BA4DA1"/>
    <w:rsid w:val="00BA5A4B"/>
    <w:rsid w:val="00BB0B54"/>
    <w:rsid w:val="00BB38B1"/>
    <w:rsid w:val="00BB76D1"/>
    <w:rsid w:val="00BC7987"/>
    <w:rsid w:val="00BE5008"/>
    <w:rsid w:val="00BF1489"/>
    <w:rsid w:val="00C00FE0"/>
    <w:rsid w:val="00C12926"/>
    <w:rsid w:val="00C14812"/>
    <w:rsid w:val="00C1691B"/>
    <w:rsid w:val="00C2006B"/>
    <w:rsid w:val="00C3012F"/>
    <w:rsid w:val="00C3158E"/>
    <w:rsid w:val="00C32CE4"/>
    <w:rsid w:val="00C3678B"/>
    <w:rsid w:val="00C376A8"/>
    <w:rsid w:val="00C3792B"/>
    <w:rsid w:val="00C41467"/>
    <w:rsid w:val="00C4708E"/>
    <w:rsid w:val="00C500BF"/>
    <w:rsid w:val="00C502B8"/>
    <w:rsid w:val="00C50E33"/>
    <w:rsid w:val="00C70AEA"/>
    <w:rsid w:val="00C721F0"/>
    <w:rsid w:val="00C76941"/>
    <w:rsid w:val="00C7729D"/>
    <w:rsid w:val="00C95829"/>
    <w:rsid w:val="00C961FC"/>
    <w:rsid w:val="00CA3DE4"/>
    <w:rsid w:val="00CA5403"/>
    <w:rsid w:val="00CB1241"/>
    <w:rsid w:val="00CB4504"/>
    <w:rsid w:val="00CB7AE5"/>
    <w:rsid w:val="00CC28DC"/>
    <w:rsid w:val="00CC5346"/>
    <w:rsid w:val="00CF3A33"/>
    <w:rsid w:val="00CF7996"/>
    <w:rsid w:val="00CF7A81"/>
    <w:rsid w:val="00D154A1"/>
    <w:rsid w:val="00D157CE"/>
    <w:rsid w:val="00D26D81"/>
    <w:rsid w:val="00D30EF4"/>
    <w:rsid w:val="00D40AA0"/>
    <w:rsid w:val="00D40D87"/>
    <w:rsid w:val="00D44BEF"/>
    <w:rsid w:val="00D52854"/>
    <w:rsid w:val="00D5385C"/>
    <w:rsid w:val="00D56B81"/>
    <w:rsid w:val="00D56CDA"/>
    <w:rsid w:val="00D6466C"/>
    <w:rsid w:val="00D66772"/>
    <w:rsid w:val="00D669A0"/>
    <w:rsid w:val="00D66B8C"/>
    <w:rsid w:val="00D76075"/>
    <w:rsid w:val="00D80625"/>
    <w:rsid w:val="00D90DDB"/>
    <w:rsid w:val="00D918FC"/>
    <w:rsid w:val="00DA08AD"/>
    <w:rsid w:val="00DA4D3B"/>
    <w:rsid w:val="00DB0387"/>
    <w:rsid w:val="00DC0F8D"/>
    <w:rsid w:val="00DC223C"/>
    <w:rsid w:val="00DC6752"/>
    <w:rsid w:val="00DE0467"/>
    <w:rsid w:val="00E0245C"/>
    <w:rsid w:val="00E03AB9"/>
    <w:rsid w:val="00E113C4"/>
    <w:rsid w:val="00E243DE"/>
    <w:rsid w:val="00E26568"/>
    <w:rsid w:val="00E317FB"/>
    <w:rsid w:val="00E32245"/>
    <w:rsid w:val="00E3279B"/>
    <w:rsid w:val="00E3386F"/>
    <w:rsid w:val="00E35DFA"/>
    <w:rsid w:val="00E43EB9"/>
    <w:rsid w:val="00E44D47"/>
    <w:rsid w:val="00E47804"/>
    <w:rsid w:val="00E50B8A"/>
    <w:rsid w:val="00E54468"/>
    <w:rsid w:val="00E554E3"/>
    <w:rsid w:val="00E556E1"/>
    <w:rsid w:val="00E576D8"/>
    <w:rsid w:val="00E62060"/>
    <w:rsid w:val="00E64013"/>
    <w:rsid w:val="00E749A0"/>
    <w:rsid w:val="00E82801"/>
    <w:rsid w:val="00E979D8"/>
    <w:rsid w:val="00EA195E"/>
    <w:rsid w:val="00EA2AE0"/>
    <w:rsid w:val="00EA4BA7"/>
    <w:rsid w:val="00EA7753"/>
    <w:rsid w:val="00EB0861"/>
    <w:rsid w:val="00EB54ED"/>
    <w:rsid w:val="00EB6B56"/>
    <w:rsid w:val="00EC3ECE"/>
    <w:rsid w:val="00EC5FE4"/>
    <w:rsid w:val="00ED5656"/>
    <w:rsid w:val="00EE3E21"/>
    <w:rsid w:val="00EE62F1"/>
    <w:rsid w:val="00EF019C"/>
    <w:rsid w:val="00EF4615"/>
    <w:rsid w:val="00EF4984"/>
    <w:rsid w:val="00EF4CA3"/>
    <w:rsid w:val="00F018C2"/>
    <w:rsid w:val="00F050F3"/>
    <w:rsid w:val="00F06C8C"/>
    <w:rsid w:val="00F06EFF"/>
    <w:rsid w:val="00F111D9"/>
    <w:rsid w:val="00F12754"/>
    <w:rsid w:val="00F1551E"/>
    <w:rsid w:val="00F22ED1"/>
    <w:rsid w:val="00F2582C"/>
    <w:rsid w:val="00F25A67"/>
    <w:rsid w:val="00F25EEB"/>
    <w:rsid w:val="00F26C24"/>
    <w:rsid w:val="00F30290"/>
    <w:rsid w:val="00F30D80"/>
    <w:rsid w:val="00F45D86"/>
    <w:rsid w:val="00F64821"/>
    <w:rsid w:val="00F6511E"/>
    <w:rsid w:val="00F75A9C"/>
    <w:rsid w:val="00F81B83"/>
    <w:rsid w:val="00F81C3A"/>
    <w:rsid w:val="00F91A98"/>
    <w:rsid w:val="00F97B31"/>
    <w:rsid w:val="00FB1F02"/>
    <w:rsid w:val="00FB6BFE"/>
    <w:rsid w:val="00FD55DD"/>
    <w:rsid w:val="00FD5BE4"/>
    <w:rsid w:val="00FD5DC4"/>
    <w:rsid w:val="00FE02B9"/>
    <w:rsid w:val="00FE213E"/>
    <w:rsid w:val="00FE7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76EF9"/>
  <w15:docId w15:val="{7D234BCE-587B-4E17-814F-26A6F69A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3C16"/>
    <w:pPr>
      <w:suppressAutoHyphens/>
      <w:ind w:firstLine="709"/>
      <w:jc w:val="both"/>
    </w:pPr>
    <w:rPr>
      <w:rFonts w:ascii="Arial" w:eastAsia="Times New Roman" w:hAnsi="Arial" w:cs="Times New Roman"/>
      <w:szCs w:val="20"/>
      <w:lang w:eastAsia="ar-SA"/>
    </w:rPr>
  </w:style>
  <w:style w:type="paragraph" w:styleId="Nadpis1">
    <w:name w:val="heading 1"/>
    <w:basedOn w:val="Normln"/>
    <w:next w:val="Normln"/>
    <w:link w:val="Nadpis1Char"/>
    <w:qFormat/>
    <w:rsid w:val="007333BA"/>
    <w:pPr>
      <w:keepNext/>
      <w:spacing w:before="480" w:after="120"/>
      <w:outlineLvl w:val="0"/>
    </w:pPr>
    <w:rPr>
      <w:rFonts w:cs="Arial"/>
      <w:b/>
      <w:kern w:val="1"/>
      <w:sz w:val="28"/>
      <w:szCs w:val="28"/>
    </w:rPr>
  </w:style>
  <w:style w:type="paragraph" w:styleId="Nadpis2">
    <w:name w:val="heading 2"/>
    <w:basedOn w:val="Normln"/>
    <w:next w:val="Normln"/>
    <w:link w:val="Nadpis2Char"/>
    <w:qFormat/>
    <w:rsid w:val="007333BA"/>
    <w:pPr>
      <w:keepNext/>
      <w:numPr>
        <w:ilvl w:val="1"/>
        <w:numId w:val="2"/>
      </w:numPr>
      <w:tabs>
        <w:tab w:val="left" w:pos="426"/>
      </w:tabs>
      <w:spacing w:before="360" w:after="120"/>
      <w:outlineLvl w:val="1"/>
    </w:pPr>
    <w:rPr>
      <w:rFonts w:cs="Arial"/>
      <w:b/>
      <w:bCs/>
      <w:iCs/>
      <w:sz w:val="24"/>
      <w:szCs w:val="24"/>
    </w:rPr>
  </w:style>
  <w:style w:type="paragraph" w:styleId="Nadpis3">
    <w:name w:val="heading 3"/>
    <w:basedOn w:val="Normln"/>
    <w:next w:val="Normln"/>
    <w:link w:val="Nadpis3Char"/>
    <w:uiPriority w:val="9"/>
    <w:semiHidden/>
    <w:unhideWhenUsed/>
    <w:qFormat/>
    <w:rsid w:val="00205EE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205EE0"/>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05EE0"/>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205EE0"/>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205EE0"/>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qFormat/>
    <w:rsid w:val="00D80625"/>
    <w:pPr>
      <w:suppressAutoHyphens w:val="0"/>
      <w:spacing w:before="60" w:after="60"/>
      <w:ind w:left="1985" w:hanging="1985"/>
      <w:outlineLvl w:val="7"/>
    </w:pPr>
    <w:rPr>
      <w:rFonts w:cs="Arial"/>
      <w:iCs/>
      <w:sz w:val="24"/>
      <w:szCs w:val="24"/>
      <w:lang w:eastAsia="cs-CZ"/>
    </w:rPr>
  </w:style>
  <w:style w:type="paragraph" w:styleId="Nadpis9">
    <w:name w:val="heading 9"/>
    <w:basedOn w:val="Normln"/>
    <w:next w:val="Normln"/>
    <w:link w:val="Nadpis9Char"/>
    <w:uiPriority w:val="9"/>
    <w:semiHidden/>
    <w:unhideWhenUsed/>
    <w:qFormat/>
    <w:rsid w:val="00205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333BA"/>
    <w:rPr>
      <w:rFonts w:ascii="Arial" w:eastAsia="Times New Roman" w:hAnsi="Arial" w:cs="Arial"/>
      <w:b/>
      <w:kern w:val="1"/>
      <w:sz w:val="28"/>
      <w:szCs w:val="28"/>
      <w:lang w:eastAsia="ar-SA"/>
    </w:rPr>
  </w:style>
  <w:style w:type="character" w:customStyle="1" w:styleId="Nadpis2Char">
    <w:name w:val="Nadpis 2 Char"/>
    <w:basedOn w:val="Standardnpsmoodstavce"/>
    <w:link w:val="Nadpis2"/>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rsid w:val="007333BA"/>
    <w:pPr>
      <w:tabs>
        <w:tab w:val="center" w:pos="4536"/>
        <w:tab w:val="right" w:pos="9072"/>
      </w:tabs>
    </w:pPr>
  </w:style>
  <w:style w:type="character" w:customStyle="1" w:styleId="ZhlavChar">
    <w:name w:val="Záhlaví Char"/>
    <w:basedOn w:val="Standardnpsmoodstavce"/>
    <w:link w:val="Zhlav"/>
    <w:rsid w:val="007333BA"/>
    <w:rPr>
      <w:rFonts w:ascii="Arial" w:eastAsia="Times New Roman" w:hAnsi="Arial" w:cs="Times New Roman"/>
      <w:szCs w:val="20"/>
      <w:lang w:eastAsia="ar-SA"/>
    </w:rPr>
  </w:style>
  <w:style w:type="paragraph" w:styleId="Zpat">
    <w:name w:val="footer"/>
    <w:basedOn w:val="Normln"/>
    <w:link w:val="ZpatChar"/>
    <w:rsid w:val="007333BA"/>
    <w:pPr>
      <w:tabs>
        <w:tab w:val="center" w:pos="4536"/>
        <w:tab w:val="right" w:pos="9072"/>
      </w:tabs>
    </w:pPr>
  </w:style>
  <w:style w:type="character" w:customStyle="1" w:styleId="ZpatChar">
    <w:name w:val="Zápatí Char"/>
    <w:basedOn w:val="Standardnpsmoodstavce"/>
    <w:link w:val="Zpat"/>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pPr>
  </w:style>
  <w:style w:type="paragraph" w:styleId="Obsah1">
    <w:name w:val="toc 1"/>
    <w:basedOn w:val="Normln"/>
    <w:next w:val="Normln"/>
    <w:uiPriority w:val="39"/>
    <w:rsid w:val="001752EF"/>
    <w:pPr>
      <w:tabs>
        <w:tab w:val="left" w:pos="567"/>
        <w:tab w:val="right" w:leader="dot" w:pos="9060"/>
      </w:tabs>
      <w:spacing w:before="120" w:after="120"/>
      <w:ind w:left="1134" w:hanging="1134"/>
    </w:pPr>
    <w:rPr>
      <w:b/>
      <w:bCs/>
      <w:sz w:val="18"/>
      <w:szCs w:val="24"/>
    </w:rPr>
  </w:style>
  <w:style w:type="paragraph" w:styleId="Obsah2">
    <w:name w:val="toc 2"/>
    <w:basedOn w:val="Normln"/>
    <w:next w:val="Normln"/>
    <w:uiPriority w:val="39"/>
    <w:rsid w:val="00302363"/>
    <w:pPr>
      <w:tabs>
        <w:tab w:val="left" w:pos="1276"/>
        <w:tab w:val="right" w:leader="dot" w:pos="9060"/>
      </w:tabs>
      <w:ind w:left="1134" w:hanging="567"/>
      <w:jc w:val="left"/>
    </w:pPr>
    <w:rPr>
      <w:bCs/>
      <w:sz w:val="18"/>
      <w:szCs w:val="24"/>
    </w:rPr>
  </w:style>
  <w:style w:type="character" w:customStyle="1" w:styleId="Nadpis8Char">
    <w:name w:val="Nadpis 8 Char"/>
    <w:basedOn w:val="Standardnpsmoodstavce"/>
    <w:link w:val="Nadpis8"/>
    <w:rsid w:val="00D80625"/>
    <w:rPr>
      <w:rFonts w:ascii="Arial" w:eastAsia="Times New Roman" w:hAnsi="Arial" w:cs="Arial"/>
      <w:iCs/>
      <w:sz w:val="24"/>
      <w:szCs w:val="24"/>
      <w:lang w:eastAsia="cs-CZ"/>
    </w:rPr>
  </w:style>
  <w:style w:type="paragraph" w:styleId="Podnadpis">
    <w:name w:val="Subtitle"/>
    <w:basedOn w:val="Normln"/>
    <w:link w:val="PodnadpisChar"/>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26"/>
    <w:qFormat/>
    <w:rsid w:val="006E51FB"/>
    <w:pPr>
      <w:ind w:left="720"/>
      <w:contextualSpacing/>
    </w:pPr>
  </w:style>
  <w:style w:type="paragraph" w:styleId="Zkladntextodsazen2">
    <w:name w:val="Body Text Indent 2"/>
    <w:basedOn w:val="Normln"/>
    <w:link w:val="Zkladntextodsazen2Char"/>
    <w:uiPriority w:val="99"/>
    <w:semiHidden/>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B5A59"/>
    <w:rPr>
      <w:rFonts w:ascii="Arial" w:eastAsia="Times New Roman" w:hAnsi="Arial" w:cs="Times New Roman"/>
      <w:szCs w:val="20"/>
      <w:lang w:eastAsia="ar-SA"/>
    </w:rPr>
  </w:style>
  <w:style w:type="paragraph" w:styleId="Zkladntext">
    <w:name w:val="Body Text"/>
    <w:basedOn w:val="Normln"/>
    <w:link w:val="ZkladntextChar"/>
    <w:uiPriority w:val="99"/>
    <w:unhideWhenUsed/>
    <w:rsid w:val="00A30BE7"/>
    <w:pPr>
      <w:spacing w:after="120"/>
    </w:pPr>
  </w:style>
  <w:style w:type="character" w:customStyle="1" w:styleId="ZkladntextChar">
    <w:name w:val="Základní text Char"/>
    <w:basedOn w:val="Standardnpsmoodstavce"/>
    <w:link w:val="Zkladntext"/>
    <w:uiPriority w:val="99"/>
    <w:rsid w:val="00A30BE7"/>
    <w:rPr>
      <w:rFonts w:ascii="Arial" w:eastAsia="Times New Roman" w:hAnsi="Arial" w:cs="Times New Roman"/>
      <w:szCs w:val="20"/>
      <w:lang w:eastAsia="ar-SA"/>
    </w:rPr>
  </w:style>
  <w:style w:type="paragraph" w:styleId="Obsah8">
    <w:name w:val="toc 8"/>
    <w:basedOn w:val="Normln"/>
    <w:next w:val="Normln"/>
    <w:autoRedefine/>
    <w:uiPriority w:val="39"/>
    <w:unhideWhenUsed/>
    <w:rsid w:val="00EF019C"/>
    <w:pPr>
      <w:spacing w:after="100"/>
      <w:ind w:left="1540"/>
    </w:pPr>
  </w:style>
  <w:style w:type="character" w:customStyle="1" w:styleId="Nadpis9Char">
    <w:name w:val="Nadpis 9 Char"/>
    <w:basedOn w:val="Standardnpsmoodstavce"/>
    <w:link w:val="Nadpis9"/>
    <w:uiPriority w:val="9"/>
    <w:semiHidden/>
    <w:rsid w:val="00205EE0"/>
    <w:rPr>
      <w:rFonts w:asciiTheme="majorHAnsi" w:eastAsiaTheme="majorEastAsia" w:hAnsiTheme="majorHAnsi" w:cstheme="majorBidi"/>
      <w:i/>
      <w:iCs/>
      <w:color w:val="404040" w:themeColor="text1" w:themeTint="BF"/>
      <w:sz w:val="20"/>
      <w:szCs w:val="20"/>
      <w:lang w:eastAsia="ar-SA"/>
    </w:rPr>
  </w:style>
  <w:style w:type="character" w:customStyle="1" w:styleId="Nadpis7Char">
    <w:name w:val="Nadpis 7 Char"/>
    <w:basedOn w:val="Standardnpsmoodstavce"/>
    <w:link w:val="Nadpis7"/>
    <w:uiPriority w:val="9"/>
    <w:semiHidden/>
    <w:rsid w:val="00205EE0"/>
    <w:rPr>
      <w:rFonts w:asciiTheme="majorHAnsi" w:eastAsiaTheme="majorEastAsia" w:hAnsiTheme="majorHAnsi" w:cstheme="majorBidi"/>
      <w:i/>
      <w:iCs/>
      <w:color w:val="404040" w:themeColor="text1" w:themeTint="BF"/>
      <w:szCs w:val="20"/>
      <w:lang w:eastAsia="ar-SA"/>
    </w:rPr>
  </w:style>
  <w:style w:type="character" w:customStyle="1" w:styleId="Nadpis4Char">
    <w:name w:val="Nadpis 4 Char"/>
    <w:basedOn w:val="Standardnpsmoodstavce"/>
    <w:link w:val="Nadpis4"/>
    <w:uiPriority w:val="9"/>
    <w:semiHidden/>
    <w:rsid w:val="00205EE0"/>
    <w:rPr>
      <w:rFonts w:asciiTheme="majorHAnsi" w:eastAsiaTheme="majorEastAsia" w:hAnsiTheme="majorHAnsi" w:cstheme="majorBidi"/>
      <w:b/>
      <w:bCs/>
      <w:i/>
      <w:iCs/>
      <w:color w:val="4F81BD" w:themeColor="accent1"/>
      <w:szCs w:val="20"/>
      <w:lang w:eastAsia="ar-SA"/>
    </w:rPr>
  </w:style>
  <w:style w:type="character" w:customStyle="1" w:styleId="Nadpis5Char">
    <w:name w:val="Nadpis 5 Char"/>
    <w:basedOn w:val="Standardnpsmoodstavce"/>
    <w:link w:val="Nadpis5"/>
    <w:uiPriority w:val="9"/>
    <w:semiHidden/>
    <w:rsid w:val="00205EE0"/>
    <w:rPr>
      <w:rFonts w:asciiTheme="majorHAnsi" w:eastAsiaTheme="majorEastAsia" w:hAnsiTheme="majorHAnsi" w:cstheme="majorBidi"/>
      <w:color w:val="243F60" w:themeColor="accent1" w:themeShade="7F"/>
      <w:szCs w:val="20"/>
      <w:lang w:eastAsia="ar-SA"/>
    </w:rPr>
  </w:style>
  <w:style w:type="character" w:customStyle="1" w:styleId="Nadpis6Char">
    <w:name w:val="Nadpis 6 Char"/>
    <w:basedOn w:val="Standardnpsmoodstavce"/>
    <w:link w:val="Nadpis6"/>
    <w:uiPriority w:val="9"/>
    <w:semiHidden/>
    <w:rsid w:val="00205EE0"/>
    <w:rPr>
      <w:rFonts w:asciiTheme="majorHAnsi" w:eastAsiaTheme="majorEastAsia" w:hAnsiTheme="majorHAnsi" w:cstheme="majorBidi"/>
      <w:i/>
      <w:iCs/>
      <w:color w:val="243F60" w:themeColor="accent1" w:themeShade="7F"/>
      <w:szCs w:val="20"/>
      <w:lang w:eastAsia="ar-SA"/>
    </w:rPr>
  </w:style>
  <w:style w:type="character" w:customStyle="1" w:styleId="Nadpis3Char">
    <w:name w:val="Nadpis 3 Char"/>
    <w:basedOn w:val="Standardnpsmoodstavce"/>
    <w:link w:val="Nadpis3"/>
    <w:uiPriority w:val="9"/>
    <w:semiHidden/>
    <w:rsid w:val="00205EE0"/>
    <w:rPr>
      <w:rFonts w:asciiTheme="majorHAnsi" w:eastAsiaTheme="majorEastAsia" w:hAnsiTheme="majorHAnsi" w:cstheme="majorBidi"/>
      <w:b/>
      <w:bCs/>
      <w:color w:val="4F81BD" w:themeColor="accent1"/>
      <w:szCs w:val="20"/>
      <w:lang w:eastAsia="ar-SA"/>
    </w:rPr>
  </w:style>
  <w:style w:type="paragraph" w:styleId="Nzev">
    <w:name w:val="Title"/>
    <w:basedOn w:val="Normln"/>
    <w:next w:val="Normln"/>
    <w:link w:val="NzevChar"/>
    <w:qFormat/>
    <w:rsid w:val="001752EF"/>
    <w:pPr>
      <w:spacing w:before="4440" w:after="1080"/>
      <w:jc w:val="center"/>
    </w:pPr>
    <w:rPr>
      <w:rFonts w:cs="Arial"/>
      <w:b/>
      <w:sz w:val="60"/>
      <w:szCs w:val="60"/>
    </w:rPr>
  </w:style>
  <w:style w:type="character" w:customStyle="1" w:styleId="NzevChar">
    <w:name w:val="Název Char"/>
    <w:basedOn w:val="Standardnpsmoodstavce"/>
    <w:link w:val="Nzev"/>
    <w:rsid w:val="001752EF"/>
    <w:rPr>
      <w:rFonts w:ascii="Arial" w:eastAsia="Times New Roman" w:hAnsi="Arial" w:cs="Arial"/>
      <w:b/>
      <w:sz w:val="60"/>
      <w:szCs w:val="60"/>
      <w:lang w:eastAsia="ar-SA"/>
    </w:rPr>
  </w:style>
  <w:style w:type="paragraph" w:customStyle="1" w:styleId="Text">
    <w:name w:val="Text"/>
    <w:basedOn w:val="Normln"/>
    <w:link w:val="TextChar"/>
    <w:qFormat/>
    <w:rsid w:val="00475AB1"/>
    <w:pPr>
      <w:spacing w:before="120" w:after="120" w:line="276" w:lineRule="auto"/>
      <w:ind w:firstLine="567"/>
    </w:pPr>
    <w:rPr>
      <w:sz w:val="20"/>
    </w:rPr>
  </w:style>
  <w:style w:type="paragraph" w:customStyle="1" w:styleId="Text-Odrky">
    <w:name w:val="Text - Odrážky"/>
    <w:basedOn w:val="Text"/>
    <w:qFormat/>
    <w:rsid w:val="00C3012F"/>
    <w:pPr>
      <w:spacing w:before="0" w:after="0"/>
      <w:ind w:firstLine="0"/>
    </w:pPr>
  </w:style>
  <w:style w:type="character" w:customStyle="1" w:styleId="TextChar">
    <w:name w:val="Text Char"/>
    <w:basedOn w:val="Standardnpsmoodstavce"/>
    <w:link w:val="Text"/>
    <w:rsid w:val="00475AB1"/>
    <w:rPr>
      <w:rFonts w:ascii="Arial" w:eastAsia="Times New Roman" w:hAnsi="Arial" w:cs="Times New Roman"/>
      <w:sz w:val="20"/>
      <w:szCs w:val="20"/>
      <w:lang w:eastAsia="ar-SA"/>
    </w:rPr>
  </w:style>
  <w:style w:type="paragraph" w:customStyle="1" w:styleId="Matej">
    <w:name w:val="Matej"/>
    <w:basedOn w:val="Zpat"/>
    <w:link w:val="MatejChar"/>
    <w:qFormat/>
    <w:rsid w:val="00345637"/>
    <w:pPr>
      <w:tabs>
        <w:tab w:val="clear" w:pos="4536"/>
        <w:tab w:val="clear" w:pos="9072"/>
        <w:tab w:val="left" w:pos="284"/>
        <w:tab w:val="left" w:pos="709"/>
      </w:tabs>
      <w:suppressAutoHyphens w:val="0"/>
      <w:spacing w:before="120" w:after="120"/>
      <w:ind w:firstLine="680"/>
      <w:contextualSpacing/>
    </w:pPr>
    <w:rPr>
      <w:bCs/>
      <w:szCs w:val="24"/>
      <w:lang w:val="x-none" w:eastAsia="x-none"/>
    </w:rPr>
  </w:style>
  <w:style w:type="character" w:customStyle="1" w:styleId="MatejChar">
    <w:name w:val="Matej Char"/>
    <w:link w:val="Matej"/>
    <w:rsid w:val="00345637"/>
    <w:rPr>
      <w:rFonts w:ascii="Arial" w:eastAsia="Times New Roman" w:hAnsi="Arial" w:cs="Times New Roman"/>
      <w:bCs/>
      <w:szCs w:val="24"/>
      <w:lang w:val="x-none" w:eastAsia="x-none"/>
    </w:rPr>
  </w:style>
  <w:style w:type="paragraph" w:styleId="Textbubliny">
    <w:name w:val="Balloon Text"/>
    <w:basedOn w:val="Normln"/>
    <w:link w:val="TextbublinyChar"/>
    <w:uiPriority w:val="99"/>
    <w:semiHidden/>
    <w:unhideWhenUsed/>
    <w:rsid w:val="007F3CD1"/>
    <w:rPr>
      <w:rFonts w:ascii="Tahoma" w:hAnsi="Tahoma" w:cs="Tahoma"/>
      <w:sz w:val="16"/>
      <w:szCs w:val="16"/>
    </w:rPr>
  </w:style>
  <w:style w:type="character" w:customStyle="1" w:styleId="TextbublinyChar">
    <w:name w:val="Text bubliny Char"/>
    <w:basedOn w:val="Standardnpsmoodstavce"/>
    <w:link w:val="Textbubliny"/>
    <w:uiPriority w:val="99"/>
    <w:semiHidden/>
    <w:rsid w:val="007F3CD1"/>
    <w:rPr>
      <w:rFonts w:ascii="Tahoma" w:eastAsia="Times New Roman" w:hAnsi="Tahoma" w:cs="Tahoma"/>
      <w:sz w:val="16"/>
      <w:szCs w:val="16"/>
      <w:lang w:eastAsia="ar-SA"/>
    </w:rPr>
  </w:style>
  <w:style w:type="paragraph" w:customStyle="1" w:styleId="odstavec2">
    <w:name w:val="odstavec2"/>
    <w:basedOn w:val="Normln"/>
    <w:rsid w:val="00556E9F"/>
    <w:pPr>
      <w:suppressAutoHyphens w:val="0"/>
      <w:ind w:firstLine="0"/>
    </w:pPr>
    <w:rPr>
      <w:sz w:val="24"/>
      <w:lang w:eastAsia="cs-CZ"/>
    </w:rPr>
  </w:style>
  <w:style w:type="paragraph" w:styleId="Zkladntextodsazen">
    <w:name w:val="Body Text Indent"/>
    <w:basedOn w:val="Normln"/>
    <w:link w:val="ZkladntextodsazenChar"/>
    <w:uiPriority w:val="99"/>
    <w:semiHidden/>
    <w:unhideWhenUsed/>
    <w:rsid w:val="00920CF3"/>
    <w:pPr>
      <w:spacing w:after="120"/>
      <w:ind w:left="283"/>
    </w:pPr>
  </w:style>
  <w:style w:type="character" w:customStyle="1" w:styleId="ZkladntextodsazenChar">
    <w:name w:val="Základní text odsazený Char"/>
    <w:basedOn w:val="Standardnpsmoodstavce"/>
    <w:link w:val="Zkladntextodsazen"/>
    <w:uiPriority w:val="99"/>
    <w:semiHidden/>
    <w:rsid w:val="00920CF3"/>
    <w:rPr>
      <w:rFonts w:ascii="Arial" w:eastAsia="Times New Roman" w:hAnsi="Arial" w:cs="Times New Roman"/>
      <w:szCs w:val="20"/>
      <w:lang w:eastAsia="ar-SA"/>
    </w:rPr>
  </w:style>
  <w:style w:type="paragraph" w:customStyle="1" w:styleId="Default">
    <w:name w:val="Default"/>
    <w:rsid w:val="00721F1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0B4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OOdstavec">
    <w:name w:val="TPO Odstavec"/>
    <w:basedOn w:val="Normln"/>
    <w:link w:val="TPOOdstavecChar"/>
    <w:qFormat/>
    <w:locked/>
    <w:rsid w:val="009F2D4A"/>
    <w:pPr>
      <w:suppressAutoHyphens w:val="0"/>
      <w:spacing w:after="120"/>
      <w:ind w:firstLine="0"/>
    </w:pPr>
    <w:rPr>
      <w:rFonts w:ascii="Franklin Gothic Book" w:hAnsi="Franklin Gothic Book"/>
      <w:sz w:val="20"/>
      <w:lang w:eastAsia="cs-CZ"/>
    </w:rPr>
  </w:style>
  <w:style w:type="character" w:customStyle="1" w:styleId="TPOOdstavecChar">
    <w:name w:val="TPO Odstavec Char"/>
    <w:basedOn w:val="Standardnpsmoodstavce"/>
    <w:link w:val="TPOOdstavec"/>
    <w:rsid w:val="009F2D4A"/>
    <w:rPr>
      <w:rFonts w:ascii="Franklin Gothic Book" w:eastAsia="Times New Roman" w:hAnsi="Franklin Gothic Book" w:cs="Times New Roman"/>
      <w:sz w:val="20"/>
      <w:szCs w:val="20"/>
      <w:lang w:eastAsia="cs-CZ"/>
    </w:rPr>
  </w:style>
  <w:style w:type="character" w:styleId="Siln">
    <w:name w:val="Strong"/>
    <w:uiPriority w:val="22"/>
    <w:qFormat/>
    <w:rsid w:val="00B0491D"/>
    <w:rPr>
      <w:b/>
      <w:bCs/>
    </w:rPr>
  </w:style>
  <w:style w:type="paragraph" w:customStyle="1" w:styleId="Obsah">
    <w:name w:val="Obsah"/>
    <w:next w:val="Normln"/>
    <w:rsid w:val="00742F69"/>
    <w:pPr>
      <w:ind w:firstLine="397"/>
    </w:pPr>
    <w:rPr>
      <w:rFonts w:ascii="Arial" w:eastAsia="Times New Roman" w:hAnsi="Arial" w:cs="Times New Roman"/>
      <w:b/>
      <w:noProof/>
      <w:kern w:val="28"/>
      <w:sz w:val="28"/>
      <w:szCs w:val="20"/>
      <w:lang w:eastAsia="cs-CZ"/>
    </w:rPr>
  </w:style>
  <w:style w:type="paragraph" w:customStyle="1" w:styleId="Zkladn">
    <w:name w:val="Základní"/>
    <w:basedOn w:val="Normln"/>
    <w:rsid w:val="002F34EA"/>
    <w:pPr>
      <w:suppressAutoHyphens w:val="0"/>
      <w:spacing w:line="360" w:lineRule="auto"/>
      <w:ind w:firstLine="0"/>
    </w:pPr>
    <w:rPr>
      <w:rFonts w:ascii="Times New Roman" w:hAnsi="Times New Roman"/>
      <w:sz w:val="24"/>
      <w:lang w:eastAsia="cs-CZ"/>
    </w:rPr>
  </w:style>
  <w:style w:type="paragraph" w:styleId="Bezmezer">
    <w:name w:val="No Spacing"/>
    <w:aliases w:val="BKB Normal"/>
    <w:link w:val="BezmezerChar"/>
    <w:uiPriority w:val="1"/>
    <w:qFormat/>
    <w:rsid w:val="00150EEF"/>
    <w:rPr>
      <w:sz w:val="24"/>
    </w:rPr>
  </w:style>
  <w:style w:type="character" w:customStyle="1" w:styleId="BezmezerChar">
    <w:name w:val="Bez mezer Char"/>
    <w:aliases w:val="BKB Normal Char"/>
    <w:basedOn w:val="Standardnpsmoodstavce"/>
    <w:link w:val="Bezmezer"/>
    <w:uiPriority w:val="1"/>
    <w:rsid w:val="00150EE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475">
      <w:bodyDiv w:val="1"/>
      <w:marLeft w:val="0"/>
      <w:marRight w:val="0"/>
      <w:marTop w:val="0"/>
      <w:marBottom w:val="0"/>
      <w:divBdr>
        <w:top w:val="none" w:sz="0" w:space="0" w:color="auto"/>
        <w:left w:val="none" w:sz="0" w:space="0" w:color="auto"/>
        <w:bottom w:val="none" w:sz="0" w:space="0" w:color="auto"/>
        <w:right w:val="none" w:sz="0" w:space="0" w:color="auto"/>
      </w:divBdr>
    </w:div>
    <w:div w:id="277686194">
      <w:bodyDiv w:val="1"/>
      <w:marLeft w:val="0"/>
      <w:marRight w:val="0"/>
      <w:marTop w:val="0"/>
      <w:marBottom w:val="0"/>
      <w:divBdr>
        <w:top w:val="none" w:sz="0" w:space="0" w:color="auto"/>
        <w:left w:val="none" w:sz="0" w:space="0" w:color="auto"/>
        <w:bottom w:val="none" w:sz="0" w:space="0" w:color="auto"/>
        <w:right w:val="none" w:sz="0" w:space="0" w:color="auto"/>
      </w:divBdr>
    </w:div>
    <w:div w:id="299924222">
      <w:bodyDiv w:val="1"/>
      <w:marLeft w:val="0"/>
      <w:marRight w:val="0"/>
      <w:marTop w:val="0"/>
      <w:marBottom w:val="0"/>
      <w:divBdr>
        <w:top w:val="none" w:sz="0" w:space="0" w:color="auto"/>
        <w:left w:val="none" w:sz="0" w:space="0" w:color="auto"/>
        <w:bottom w:val="none" w:sz="0" w:space="0" w:color="auto"/>
        <w:right w:val="none" w:sz="0" w:space="0" w:color="auto"/>
      </w:divBdr>
      <w:divsChild>
        <w:div w:id="61565564">
          <w:marLeft w:val="0"/>
          <w:marRight w:val="90"/>
          <w:marTop w:val="75"/>
          <w:marBottom w:val="75"/>
          <w:divBdr>
            <w:top w:val="none" w:sz="0" w:space="0" w:color="auto"/>
            <w:left w:val="none" w:sz="0" w:space="0" w:color="auto"/>
            <w:bottom w:val="none" w:sz="0" w:space="0" w:color="auto"/>
            <w:right w:val="none" w:sz="0" w:space="0" w:color="auto"/>
          </w:divBdr>
        </w:div>
        <w:div w:id="1271665155">
          <w:marLeft w:val="0"/>
          <w:marRight w:val="0"/>
          <w:marTop w:val="75"/>
          <w:marBottom w:val="75"/>
          <w:divBdr>
            <w:top w:val="none" w:sz="0" w:space="0" w:color="auto"/>
            <w:left w:val="none" w:sz="0" w:space="0" w:color="auto"/>
            <w:bottom w:val="none" w:sz="0" w:space="0" w:color="auto"/>
            <w:right w:val="none" w:sz="0" w:space="0" w:color="auto"/>
          </w:divBdr>
        </w:div>
      </w:divsChild>
    </w:div>
    <w:div w:id="305010933">
      <w:bodyDiv w:val="1"/>
      <w:marLeft w:val="0"/>
      <w:marRight w:val="0"/>
      <w:marTop w:val="0"/>
      <w:marBottom w:val="0"/>
      <w:divBdr>
        <w:top w:val="none" w:sz="0" w:space="0" w:color="auto"/>
        <w:left w:val="none" w:sz="0" w:space="0" w:color="auto"/>
        <w:bottom w:val="none" w:sz="0" w:space="0" w:color="auto"/>
        <w:right w:val="none" w:sz="0" w:space="0" w:color="auto"/>
      </w:divBdr>
    </w:div>
    <w:div w:id="329648990">
      <w:bodyDiv w:val="1"/>
      <w:marLeft w:val="0"/>
      <w:marRight w:val="0"/>
      <w:marTop w:val="0"/>
      <w:marBottom w:val="0"/>
      <w:divBdr>
        <w:top w:val="none" w:sz="0" w:space="0" w:color="auto"/>
        <w:left w:val="none" w:sz="0" w:space="0" w:color="auto"/>
        <w:bottom w:val="none" w:sz="0" w:space="0" w:color="auto"/>
        <w:right w:val="none" w:sz="0" w:space="0" w:color="auto"/>
      </w:divBdr>
    </w:div>
    <w:div w:id="414323189">
      <w:bodyDiv w:val="1"/>
      <w:marLeft w:val="0"/>
      <w:marRight w:val="0"/>
      <w:marTop w:val="0"/>
      <w:marBottom w:val="0"/>
      <w:divBdr>
        <w:top w:val="none" w:sz="0" w:space="0" w:color="auto"/>
        <w:left w:val="none" w:sz="0" w:space="0" w:color="auto"/>
        <w:bottom w:val="none" w:sz="0" w:space="0" w:color="auto"/>
        <w:right w:val="none" w:sz="0" w:space="0" w:color="auto"/>
      </w:divBdr>
    </w:div>
    <w:div w:id="47534058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75302396">
      <w:bodyDiv w:val="1"/>
      <w:marLeft w:val="0"/>
      <w:marRight w:val="0"/>
      <w:marTop w:val="0"/>
      <w:marBottom w:val="0"/>
      <w:divBdr>
        <w:top w:val="none" w:sz="0" w:space="0" w:color="auto"/>
        <w:left w:val="none" w:sz="0" w:space="0" w:color="auto"/>
        <w:bottom w:val="none" w:sz="0" w:space="0" w:color="auto"/>
        <w:right w:val="none" w:sz="0" w:space="0" w:color="auto"/>
      </w:divBdr>
    </w:div>
    <w:div w:id="692612985">
      <w:bodyDiv w:val="1"/>
      <w:marLeft w:val="0"/>
      <w:marRight w:val="0"/>
      <w:marTop w:val="0"/>
      <w:marBottom w:val="0"/>
      <w:divBdr>
        <w:top w:val="none" w:sz="0" w:space="0" w:color="auto"/>
        <w:left w:val="none" w:sz="0" w:space="0" w:color="auto"/>
        <w:bottom w:val="none" w:sz="0" w:space="0" w:color="auto"/>
        <w:right w:val="none" w:sz="0" w:space="0" w:color="auto"/>
      </w:divBdr>
    </w:div>
    <w:div w:id="80080420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09798879">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265067255">
      <w:bodyDiv w:val="1"/>
      <w:marLeft w:val="0"/>
      <w:marRight w:val="0"/>
      <w:marTop w:val="0"/>
      <w:marBottom w:val="0"/>
      <w:divBdr>
        <w:top w:val="none" w:sz="0" w:space="0" w:color="auto"/>
        <w:left w:val="none" w:sz="0" w:space="0" w:color="auto"/>
        <w:bottom w:val="none" w:sz="0" w:space="0" w:color="auto"/>
        <w:right w:val="none" w:sz="0" w:space="0" w:color="auto"/>
      </w:divBdr>
    </w:div>
    <w:div w:id="1277176823">
      <w:bodyDiv w:val="1"/>
      <w:marLeft w:val="0"/>
      <w:marRight w:val="0"/>
      <w:marTop w:val="0"/>
      <w:marBottom w:val="0"/>
      <w:divBdr>
        <w:top w:val="none" w:sz="0" w:space="0" w:color="auto"/>
        <w:left w:val="none" w:sz="0" w:space="0" w:color="auto"/>
        <w:bottom w:val="none" w:sz="0" w:space="0" w:color="auto"/>
        <w:right w:val="none" w:sz="0" w:space="0" w:color="auto"/>
      </w:divBdr>
    </w:div>
    <w:div w:id="1278561500">
      <w:bodyDiv w:val="1"/>
      <w:marLeft w:val="0"/>
      <w:marRight w:val="0"/>
      <w:marTop w:val="0"/>
      <w:marBottom w:val="0"/>
      <w:divBdr>
        <w:top w:val="none" w:sz="0" w:space="0" w:color="auto"/>
        <w:left w:val="none" w:sz="0" w:space="0" w:color="auto"/>
        <w:bottom w:val="none" w:sz="0" w:space="0" w:color="auto"/>
        <w:right w:val="none" w:sz="0" w:space="0" w:color="auto"/>
      </w:divBdr>
    </w:div>
    <w:div w:id="1403912452">
      <w:bodyDiv w:val="1"/>
      <w:marLeft w:val="0"/>
      <w:marRight w:val="0"/>
      <w:marTop w:val="0"/>
      <w:marBottom w:val="0"/>
      <w:divBdr>
        <w:top w:val="none" w:sz="0" w:space="0" w:color="auto"/>
        <w:left w:val="none" w:sz="0" w:space="0" w:color="auto"/>
        <w:bottom w:val="none" w:sz="0" w:space="0" w:color="auto"/>
        <w:right w:val="none" w:sz="0" w:space="0" w:color="auto"/>
      </w:divBdr>
    </w:div>
    <w:div w:id="1415782648">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483236968">
      <w:bodyDiv w:val="1"/>
      <w:marLeft w:val="0"/>
      <w:marRight w:val="0"/>
      <w:marTop w:val="0"/>
      <w:marBottom w:val="0"/>
      <w:divBdr>
        <w:top w:val="none" w:sz="0" w:space="0" w:color="auto"/>
        <w:left w:val="none" w:sz="0" w:space="0" w:color="auto"/>
        <w:bottom w:val="none" w:sz="0" w:space="0" w:color="auto"/>
        <w:right w:val="none" w:sz="0" w:space="0" w:color="auto"/>
      </w:divBdr>
    </w:div>
    <w:div w:id="1740590081">
      <w:bodyDiv w:val="1"/>
      <w:marLeft w:val="0"/>
      <w:marRight w:val="0"/>
      <w:marTop w:val="0"/>
      <w:marBottom w:val="0"/>
      <w:divBdr>
        <w:top w:val="none" w:sz="0" w:space="0" w:color="auto"/>
        <w:left w:val="none" w:sz="0" w:space="0" w:color="auto"/>
        <w:bottom w:val="none" w:sz="0" w:space="0" w:color="auto"/>
        <w:right w:val="none" w:sz="0" w:space="0" w:color="auto"/>
      </w:divBdr>
    </w:div>
    <w:div w:id="1783105728">
      <w:bodyDiv w:val="1"/>
      <w:marLeft w:val="0"/>
      <w:marRight w:val="0"/>
      <w:marTop w:val="0"/>
      <w:marBottom w:val="0"/>
      <w:divBdr>
        <w:top w:val="none" w:sz="0" w:space="0" w:color="auto"/>
        <w:left w:val="none" w:sz="0" w:space="0" w:color="auto"/>
        <w:bottom w:val="none" w:sz="0" w:space="0" w:color="auto"/>
        <w:right w:val="none" w:sz="0" w:space="0" w:color="auto"/>
      </w:divBdr>
    </w:div>
    <w:div w:id="1790934503">
      <w:bodyDiv w:val="1"/>
      <w:marLeft w:val="0"/>
      <w:marRight w:val="0"/>
      <w:marTop w:val="0"/>
      <w:marBottom w:val="0"/>
      <w:divBdr>
        <w:top w:val="none" w:sz="0" w:space="0" w:color="auto"/>
        <w:left w:val="none" w:sz="0" w:space="0" w:color="auto"/>
        <w:bottom w:val="none" w:sz="0" w:space="0" w:color="auto"/>
        <w:right w:val="none" w:sz="0" w:space="0" w:color="auto"/>
      </w:divBdr>
    </w:div>
    <w:div w:id="19714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8802B-62C7-44B5-8D54-2300FE1EE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16</Pages>
  <Words>5240</Words>
  <Characters>30916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 2010</dc:creator>
  <cp:lastModifiedBy>Radmila Hejtmánková</cp:lastModifiedBy>
  <cp:revision>10</cp:revision>
  <cp:lastPrinted>2024-01-09T12:06:00Z</cp:lastPrinted>
  <dcterms:created xsi:type="dcterms:W3CDTF">2020-10-29T16:45:00Z</dcterms:created>
  <dcterms:modified xsi:type="dcterms:W3CDTF">2024-01-09T12:06:00Z</dcterms:modified>
</cp:coreProperties>
</file>